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5E7" w:rsidRDefault="006B55E7">
      <w:pPr>
        <w:pStyle w:val="Nadpisobsahu"/>
      </w:pPr>
      <w:r>
        <w:t>Obsah</w:t>
      </w:r>
    </w:p>
    <w:p w:rsidR="001E0A48" w:rsidRPr="001E0A48" w:rsidRDefault="006B55E7">
      <w:pPr>
        <w:pStyle w:val="Obsah2"/>
        <w:tabs>
          <w:tab w:val="right" w:leader="dot" w:pos="9062"/>
        </w:tabs>
        <w:rPr>
          <w:rFonts w:eastAsia="Times New Roman"/>
          <w:noProof/>
          <w:lang w:eastAsia="cs-CZ"/>
        </w:rPr>
      </w:pPr>
      <w:r>
        <w:fldChar w:fldCharType="begin"/>
      </w:r>
      <w:r>
        <w:instrText xml:space="preserve"> TOC \o "1-3" \h \z \u </w:instrText>
      </w:r>
      <w:r>
        <w:fldChar w:fldCharType="separate"/>
      </w:r>
      <w:hyperlink w:anchor="_Toc476737181" w:history="1">
        <w:r w:rsidR="001E0A48" w:rsidRPr="009A6AA6">
          <w:rPr>
            <w:rStyle w:val="Hypertextovodkaz"/>
            <w:noProof/>
          </w:rPr>
          <w:t>Úvod:</w:t>
        </w:r>
        <w:r w:rsidR="001E0A48">
          <w:rPr>
            <w:noProof/>
            <w:webHidden/>
          </w:rPr>
          <w:tab/>
        </w:r>
        <w:r w:rsidR="001E0A48">
          <w:rPr>
            <w:noProof/>
            <w:webHidden/>
          </w:rPr>
          <w:fldChar w:fldCharType="begin"/>
        </w:r>
        <w:r w:rsidR="001E0A48">
          <w:rPr>
            <w:noProof/>
            <w:webHidden/>
          </w:rPr>
          <w:instrText xml:space="preserve"> PAGEREF _Toc476737181 \h </w:instrText>
        </w:r>
        <w:r w:rsidR="001E0A48">
          <w:rPr>
            <w:noProof/>
            <w:webHidden/>
          </w:rPr>
        </w:r>
        <w:r w:rsidR="001E0A48">
          <w:rPr>
            <w:noProof/>
            <w:webHidden/>
          </w:rPr>
          <w:fldChar w:fldCharType="separate"/>
        </w:r>
        <w:r w:rsidR="001E0A48">
          <w:rPr>
            <w:noProof/>
            <w:webHidden/>
          </w:rPr>
          <w:t>2</w:t>
        </w:r>
        <w:r w:rsidR="001E0A48">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2" w:history="1">
        <w:r w:rsidRPr="009A6AA6">
          <w:rPr>
            <w:rStyle w:val="Hypertextovodkaz"/>
            <w:noProof/>
          </w:rPr>
          <w:t>Všeobecné poznámky k projektu:</w:t>
        </w:r>
        <w:r>
          <w:rPr>
            <w:noProof/>
            <w:webHidden/>
          </w:rPr>
          <w:tab/>
        </w:r>
        <w:r>
          <w:rPr>
            <w:noProof/>
            <w:webHidden/>
          </w:rPr>
          <w:fldChar w:fldCharType="begin"/>
        </w:r>
        <w:r>
          <w:rPr>
            <w:noProof/>
            <w:webHidden/>
          </w:rPr>
          <w:instrText xml:space="preserve"> PAGEREF _Toc476737182 \h </w:instrText>
        </w:r>
        <w:r>
          <w:rPr>
            <w:noProof/>
            <w:webHidden/>
          </w:rPr>
        </w:r>
        <w:r>
          <w:rPr>
            <w:noProof/>
            <w:webHidden/>
          </w:rPr>
          <w:fldChar w:fldCharType="separate"/>
        </w:r>
        <w:r>
          <w:rPr>
            <w:noProof/>
            <w:webHidden/>
          </w:rPr>
          <w:t>2</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3" w:history="1">
        <w:r w:rsidRPr="009A6AA6">
          <w:rPr>
            <w:rStyle w:val="Hypertextovodkaz"/>
            <w:noProof/>
          </w:rPr>
          <w:t>Stanovení vnějších vlivů:</w:t>
        </w:r>
        <w:r>
          <w:rPr>
            <w:noProof/>
            <w:webHidden/>
          </w:rPr>
          <w:tab/>
        </w:r>
        <w:r>
          <w:rPr>
            <w:noProof/>
            <w:webHidden/>
          </w:rPr>
          <w:fldChar w:fldCharType="begin"/>
        </w:r>
        <w:r>
          <w:rPr>
            <w:noProof/>
            <w:webHidden/>
          </w:rPr>
          <w:instrText xml:space="preserve"> PAGEREF _Toc476737183 \h </w:instrText>
        </w:r>
        <w:r>
          <w:rPr>
            <w:noProof/>
            <w:webHidden/>
          </w:rPr>
        </w:r>
        <w:r>
          <w:rPr>
            <w:noProof/>
            <w:webHidden/>
          </w:rPr>
          <w:fldChar w:fldCharType="separate"/>
        </w:r>
        <w:r>
          <w:rPr>
            <w:noProof/>
            <w:webHidden/>
          </w:rPr>
          <w:t>2</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4" w:history="1">
        <w:r w:rsidRPr="009A6AA6">
          <w:rPr>
            <w:rStyle w:val="Hypertextovodkaz"/>
            <w:noProof/>
          </w:rPr>
          <w:t>Ochrana před nebezpečným dotykem:</w:t>
        </w:r>
        <w:r>
          <w:rPr>
            <w:noProof/>
            <w:webHidden/>
          </w:rPr>
          <w:tab/>
        </w:r>
        <w:r>
          <w:rPr>
            <w:noProof/>
            <w:webHidden/>
          </w:rPr>
          <w:fldChar w:fldCharType="begin"/>
        </w:r>
        <w:r>
          <w:rPr>
            <w:noProof/>
            <w:webHidden/>
          </w:rPr>
          <w:instrText xml:space="preserve"> PAGEREF _Toc476737184 \h </w:instrText>
        </w:r>
        <w:r>
          <w:rPr>
            <w:noProof/>
            <w:webHidden/>
          </w:rPr>
        </w:r>
        <w:r>
          <w:rPr>
            <w:noProof/>
            <w:webHidden/>
          </w:rPr>
          <w:fldChar w:fldCharType="separate"/>
        </w:r>
        <w:r>
          <w:rPr>
            <w:noProof/>
            <w:webHidden/>
          </w:rPr>
          <w:t>2</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5" w:history="1">
        <w:r w:rsidRPr="009A6AA6">
          <w:rPr>
            <w:rStyle w:val="Hypertextovodkaz"/>
            <w:noProof/>
          </w:rPr>
          <w:t>Ochrana krytím:</w:t>
        </w:r>
        <w:r>
          <w:rPr>
            <w:noProof/>
            <w:webHidden/>
          </w:rPr>
          <w:tab/>
        </w:r>
        <w:r>
          <w:rPr>
            <w:noProof/>
            <w:webHidden/>
          </w:rPr>
          <w:fldChar w:fldCharType="begin"/>
        </w:r>
        <w:r>
          <w:rPr>
            <w:noProof/>
            <w:webHidden/>
          </w:rPr>
          <w:instrText xml:space="preserve"> PAGEREF _Toc476737185 \h </w:instrText>
        </w:r>
        <w:r>
          <w:rPr>
            <w:noProof/>
            <w:webHidden/>
          </w:rPr>
        </w:r>
        <w:r>
          <w:rPr>
            <w:noProof/>
            <w:webHidden/>
          </w:rPr>
          <w:fldChar w:fldCharType="separate"/>
        </w:r>
        <w:r>
          <w:rPr>
            <w:noProof/>
            <w:webHidden/>
          </w:rPr>
          <w:t>2</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6" w:history="1">
        <w:r w:rsidRPr="009A6AA6">
          <w:rPr>
            <w:rStyle w:val="Hypertextovodkaz"/>
            <w:noProof/>
          </w:rPr>
          <w:t>Napěťová soustava:</w:t>
        </w:r>
        <w:r>
          <w:rPr>
            <w:noProof/>
            <w:webHidden/>
          </w:rPr>
          <w:tab/>
        </w:r>
        <w:r>
          <w:rPr>
            <w:noProof/>
            <w:webHidden/>
          </w:rPr>
          <w:fldChar w:fldCharType="begin"/>
        </w:r>
        <w:r>
          <w:rPr>
            <w:noProof/>
            <w:webHidden/>
          </w:rPr>
          <w:instrText xml:space="preserve"> PAGEREF _Toc476737186 \h </w:instrText>
        </w:r>
        <w:r>
          <w:rPr>
            <w:noProof/>
            <w:webHidden/>
          </w:rPr>
        </w:r>
        <w:r>
          <w:rPr>
            <w:noProof/>
            <w:webHidden/>
          </w:rPr>
          <w:fldChar w:fldCharType="separate"/>
        </w:r>
        <w:r>
          <w:rPr>
            <w:noProof/>
            <w:webHidden/>
          </w:rPr>
          <w:t>3</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7" w:history="1">
        <w:r w:rsidRPr="009A6AA6">
          <w:rPr>
            <w:rStyle w:val="Hypertextovodkaz"/>
            <w:noProof/>
          </w:rPr>
          <w:t>Provedení rozvodů:</w:t>
        </w:r>
        <w:r>
          <w:rPr>
            <w:noProof/>
            <w:webHidden/>
          </w:rPr>
          <w:tab/>
        </w:r>
        <w:r>
          <w:rPr>
            <w:noProof/>
            <w:webHidden/>
          </w:rPr>
          <w:fldChar w:fldCharType="begin"/>
        </w:r>
        <w:r>
          <w:rPr>
            <w:noProof/>
            <w:webHidden/>
          </w:rPr>
          <w:instrText xml:space="preserve"> PAGEREF _Toc476737187 \h </w:instrText>
        </w:r>
        <w:r>
          <w:rPr>
            <w:noProof/>
            <w:webHidden/>
          </w:rPr>
        </w:r>
        <w:r>
          <w:rPr>
            <w:noProof/>
            <w:webHidden/>
          </w:rPr>
          <w:fldChar w:fldCharType="separate"/>
        </w:r>
        <w:r>
          <w:rPr>
            <w:noProof/>
            <w:webHidden/>
          </w:rPr>
          <w:t>3</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88" w:history="1">
        <w:r w:rsidRPr="009A6AA6">
          <w:rPr>
            <w:rStyle w:val="Hypertextovodkaz"/>
            <w:noProof/>
          </w:rPr>
          <w:t>Popis zařízení:</w:t>
        </w:r>
        <w:r>
          <w:rPr>
            <w:noProof/>
            <w:webHidden/>
          </w:rPr>
          <w:tab/>
        </w:r>
        <w:r>
          <w:rPr>
            <w:noProof/>
            <w:webHidden/>
          </w:rPr>
          <w:fldChar w:fldCharType="begin"/>
        </w:r>
        <w:r>
          <w:rPr>
            <w:noProof/>
            <w:webHidden/>
          </w:rPr>
          <w:instrText xml:space="preserve"> PAGEREF _Toc476737188 \h </w:instrText>
        </w:r>
        <w:r>
          <w:rPr>
            <w:noProof/>
            <w:webHidden/>
          </w:rPr>
        </w:r>
        <w:r>
          <w:rPr>
            <w:noProof/>
            <w:webHidden/>
          </w:rPr>
          <w:fldChar w:fldCharType="separate"/>
        </w:r>
        <w:r>
          <w:rPr>
            <w:noProof/>
            <w:webHidden/>
          </w:rPr>
          <w:t>3</w:t>
        </w:r>
        <w:r>
          <w:rPr>
            <w:noProof/>
            <w:webHidden/>
          </w:rPr>
          <w:fldChar w:fldCharType="end"/>
        </w:r>
      </w:hyperlink>
    </w:p>
    <w:p w:rsidR="001E0A48" w:rsidRPr="001E0A48" w:rsidRDefault="001E0A48">
      <w:pPr>
        <w:pStyle w:val="Obsah3"/>
        <w:tabs>
          <w:tab w:val="right" w:leader="dot" w:pos="9062"/>
        </w:tabs>
        <w:rPr>
          <w:rFonts w:eastAsia="Times New Roman"/>
          <w:noProof/>
          <w:lang w:eastAsia="cs-CZ"/>
        </w:rPr>
      </w:pPr>
      <w:hyperlink w:anchor="_Toc476737189" w:history="1">
        <w:r w:rsidRPr="009A6AA6">
          <w:rPr>
            <w:rStyle w:val="Hypertextovodkaz"/>
            <w:noProof/>
          </w:rPr>
          <w:t>Vytápění</w:t>
        </w:r>
        <w:r>
          <w:rPr>
            <w:noProof/>
            <w:webHidden/>
          </w:rPr>
          <w:tab/>
        </w:r>
        <w:r>
          <w:rPr>
            <w:noProof/>
            <w:webHidden/>
          </w:rPr>
          <w:fldChar w:fldCharType="begin"/>
        </w:r>
        <w:r>
          <w:rPr>
            <w:noProof/>
            <w:webHidden/>
          </w:rPr>
          <w:instrText xml:space="preserve"> PAGEREF _Toc476737189 \h </w:instrText>
        </w:r>
        <w:r>
          <w:rPr>
            <w:noProof/>
            <w:webHidden/>
          </w:rPr>
        </w:r>
        <w:r>
          <w:rPr>
            <w:noProof/>
            <w:webHidden/>
          </w:rPr>
          <w:fldChar w:fldCharType="separate"/>
        </w:r>
        <w:r>
          <w:rPr>
            <w:noProof/>
            <w:webHidden/>
          </w:rPr>
          <w:t>3</w:t>
        </w:r>
        <w:r>
          <w:rPr>
            <w:noProof/>
            <w:webHidden/>
          </w:rPr>
          <w:fldChar w:fldCharType="end"/>
        </w:r>
      </w:hyperlink>
    </w:p>
    <w:p w:rsidR="001E0A48" w:rsidRPr="001E0A48" w:rsidRDefault="001E0A48">
      <w:pPr>
        <w:pStyle w:val="Obsah3"/>
        <w:tabs>
          <w:tab w:val="right" w:leader="dot" w:pos="9062"/>
        </w:tabs>
        <w:rPr>
          <w:rFonts w:eastAsia="Times New Roman"/>
          <w:noProof/>
          <w:lang w:eastAsia="cs-CZ"/>
        </w:rPr>
      </w:pPr>
      <w:hyperlink w:anchor="_Toc476737190" w:history="1">
        <w:r w:rsidRPr="009A6AA6">
          <w:rPr>
            <w:rStyle w:val="Hypertextovodkaz"/>
            <w:noProof/>
          </w:rPr>
          <w:t>Teplá užitková voda</w:t>
        </w:r>
        <w:r>
          <w:rPr>
            <w:noProof/>
            <w:webHidden/>
          </w:rPr>
          <w:tab/>
        </w:r>
        <w:r>
          <w:rPr>
            <w:noProof/>
            <w:webHidden/>
          </w:rPr>
          <w:fldChar w:fldCharType="begin"/>
        </w:r>
        <w:r>
          <w:rPr>
            <w:noProof/>
            <w:webHidden/>
          </w:rPr>
          <w:instrText xml:space="preserve"> PAGEREF _Toc476737190 \h </w:instrText>
        </w:r>
        <w:r>
          <w:rPr>
            <w:noProof/>
            <w:webHidden/>
          </w:rPr>
        </w:r>
        <w:r>
          <w:rPr>
            <w:noProof/>
            <w:webHidden/>
          </w:rPr>
          <w:fldChar w:fldCharType="separate"/>
        </w:r>
        <w:r>
          <w:rPr>
            <w:noProof/>
            <w:webHidden/>
          </w:rPr>
          <w:t>4</w:t>
        </w:r>
        <w:r>
          <w:rPr>
            <w:noProof/>
            <w:webHidden/>
          </w:rPr>
          <w:fldChar w:fldCharType="end"/>
        </w:r>
      </w:hyperlink>
    </w:p>
    <w:p w:rsidR="001E0A48" w:rsidRPr="001E0A48" w:rsidRDefault="001E0A48">
      <w:pPr>
        <w:pStyle w:val="Obsah3"/>
        <w:tabs>
          <w:tab w:val="right" w:leader="dot" w:pos="9062"/>
        </w:tabs>
        <w:rPr>
          <w:rFonts w:eastAsia="Times New Roman"/>
          <w:noProof/>
          <w:lang w:eastAsia="cs-CZ"/>
        </w:rPr>
      </w:pPr>
      <w:hyperlink w:anchor="_Toc476737191" w:history="1">
        <w:r w:rsidRPr="009A6AA6">
          <w:rPr>
            <w:rStyle w:val="Hypertextovodkaz"/>
            <w:noProof/>
          </w:rPr>
          <w:t>Řídící systém</w:t>
        </w:r>
        <w:r>
          <w:rPr>
            <w:noProof/>
            <w:webHidden/>
          </w:rPr>
          <w:tab/>
        </w:r>
        <w:r>
          <w:rPr>
            <w:noProof/>
            <w:webHidden/>
          </w:rPr>
          <w:fldChar w:fldCharType="begin"/>
        </w:r>
        <w:r>
          <w:rPr>
            <w:noProof/>
            <w:webHidden/>
          </w:rPr>
          <w:instrText xml:space="preserve"> PAGEREF _Toc476737191 \h </w:instrText>
        </w:r>
        <w:r>
          <w:rPr>
            <w:noProof/>
            <w:webHidden/>
          </w:rPr>
        </w:r>
        <w:r>
          <w:rPr>
            <w:noProof/>
            <w:webHidden/>
          </w:rPr>
          <w:fldChar w:fldCharType="separate"/>
        </w:r>
        <w:r>
          <w:rPr>
            <w:noProof/>
            <w:webHidden/>
          </w:rPr>
          <w:t>4</w:t>
        </w:r>
        <w:r>
          <w:rPr>
            <w:noProof/>
            <w:webHidden/>
          </w:rPr>
          <w:fldChar w:fldCharType="end"/>
        </w:r>
      </w:hyperlink>
    </w:p>
    <w:p w:rsidR="001E0A48" w:rsidRPr="001E0A48" w:rsidRDefault="001E0A48">
      <w:pPr>
        <w:pStyle w:val="Obsah2"/>
        <w:tabs>
          <w:tab w:val="right" w:leader="dot" w:pos="9062"/>
        </w:tabs>
        <w:rPr>
          <w:rFonts w:eastAsia="Times New Roman"/>
          <w:noProof/>
          <w:lang w:eastAsia="cs-CZ"/>
        </w:rPr>
      </w:pPr>
      <w:hyperlink w:anchor="_Toc476737192" w:history="1">
        <w:r w:rsidRPr="009A6AA6">
          <w:rPr>
            <w:rStyle w:val="Hypertextovodkaz"/>
            <w:noProof/>
          </w:rPr>
          <w:t>Závěr:</w:t>
        </w:r>
        <w:r>
          <w:rPr>
            <w:noProof/>
            <w:webHidden/>
          </w:rPr>
          <w:tab/>
        </w:r>
        <w:r>
          <w:rPr>
            <w:noProof/>
            <w:webHidden/>
          </w:rPr>
          <w:fldChar w:fldCharType="begin"/>
        </w:r>
        <w:r>
          <w:rPr>
            <w:noProof/>
            <w:webHidden/>
          </w:rPr>
          <w:instrText xml:space="preserve"> PAGEREF _Toc476737192 \h </w:instrText>
        </w:r>
        <w:r>
          <w:rPr>
            <w:noProof/>
            <w:webHidden/>
          </w:rPr>
        </w:r>
        <w:r>
          <w:rPr>
            <w:noProof/>
            <w:webHidden/>
          </w:rPr>
          <w:fldChar w:fldCharType="separate"/>
        </w:r>
        <w:r>
          <w:rPr>
            <w:noProof/>
            <w:webHidden/>
          </w:rPr>
          <w:t>4</w:t>
        </w:r>
        <w:r>
          <w:rPr>
            <w:noProof/>
            <w:webHidden/>
          </w:rPr>
          <w:fldChar w:fldCharType="end"/>
        </w:r>
      </w:hyperlink>
    </w:p>
    <w:p w:rsidR="006B55E7" w:rsidRDefault="006B55E7">
      <w:r>
        <w:fldChar w:fldCharType="end"/>
      </w:r>
      <w:bookmarkStart w:id="0" w:name="_GoBack"/>
      <w:bookmarkEnd w:id="0"/>
    </w:p>
    <w:p w:rsidR="006B55E7" w:rsidRDefault="006B55E7" w:rsidP="00195758">
      <w:pPr>
        <w:pStyle w:val="Nadpis2"/>
        <w:ind w:firstLine="0"/>
      </w:pPr>
    </w:p>
    <w:p w:rsidR="006B55E7" w:rsidRDefault="006B55E7" w:rsidP="00ED4D37">
      <w:pPr>
        <w:rPr>
          <w:rFonts w:ascii="Cambria" w:hAnsi="Cambria"/>
          <w:color w:val="4F81BD"/>
          <w:sz w:val="26"/>
          <w:szCs w:val="26"/>
        </w:rPr>
      </w:pPr>
      <w:r>
        <w:br w:type="page"/>
      </w:r>
    </w:p>
    <w:p w:rsidR="006B55E7" w:rsidRDefault="006B55E7" w:rsidP="00195758">
      <w:pPr>
        <w:pStyle w:val="Nadpis2"/>
        <w:ind w:firstLine="0"/>
      </w:pPr>
      <w:bookmarkStart w:id="1" w:name="_Toc476737181"/>
      <w:r w:rsidRPr="00CC289E">
        <w:t>Úvod:</w:t>
      </w:r>
      <w:bookmarkEnd w:id="1"/>
    </w:p>
    <w:p w:rsidR="006B55E7" w:rsidRDefault="006B55E7" w:rsidP="00CC289E">
      <w:pPr>
        <w:spacing w:after="100" w:line="240" w:lineRule="auto"/>
      </w:pPr>
      <w:r>
        <w:t>Předmětem této projektové dokumentace pro výběr dodavatele je regulace topné soustavy a TUV v objektu DPS Horažďovice.</w:t>
      </w:r>
    </w:p>
    <w:p w:rsidR="006B55E7" w:rsidRDefault="006B55E7" w:rsidP="00CC289E">
      <w:pPr>
        <w:spacing w:after="100" w:line="240" w:lineRule="auto"/>
      </w:pPr>
      <w:r>
        <w:t xml:space="preserve"> Při vypracování projektu měření a regulace vycházel projektant z následujících podkladů:</w:t>
      </w:r>
    </w:p>
    <w:p w:rsidR="006B55E7" w:rsidRDefault="006B55E7" w:rsidP="00CC289E">
      <w:pPr>
        <w:spacing w:after="100" w:line="240" w:lineRule="auto"/>
      </w:pPr>
      <w:r>
        <w:t>- požadavky projektanta topení</w:t>
      </w:r>
    </w:p>
    <w:p w:rsidR="006B55E7" w:rsidRDefault="006B55E7" w:rsidP="00CC289E">
      <w:pPr>
        <w:spacing w:after="100" w:line="240" w:lineRule="auto"/>
      </w:pPr>
      <w:r>
        <w:t>- technické parametry použitého zařízení</w:t>
      </w:r>
    </w:p>
    <w:p w:rsidR="006B55E7" w:rsidRDefault="006B55E7" w:rsidP="00CC289E">
      <w:pPr>
        <w:spacing w:after="100" w:line="240" w:lineRule="auto"/>
      </w:pPr>
      <w:r>
        <w:t>- požadavky investora</w:t>
      </w:r>
    </w:p>
    <w:p w:rsidR="006B55E7" w:rsidRDefault="006B55E7" w:rsidP="00CC289E">
      <w:pPr>
        <w:spacing w:after="100" w:line="240" w:lineRule="auto"/>
      </w:pPr>
    </w:p>
    <w:p w:rsidR="006B55E7" w:rsidRPr="0074454C" w:rsidRDefault="006B55E7" w:rsidP="00195758">
      <w:pPr>
        <w:pStyle w:val="Nadpis2"/>
        <w:ind w:firstLine="0"/>
      </w:pPr>
      <w:bookmarkStart w:id="2" w:name="_Toc476737182"/>
      <w:r w:rsidRPr="0074454C">
        <w:t>Všeobecné poznámky k projektu:</w:t>
      </w:r>
      <w:bookmarkEnd w:id="2"/>
    </w:p>
    <w:p w:rsidR="006B55E7" w:rsidRDefault="006B55E7" w:rsidP="0074454C">
      <w:pPr>
        <w:spacing w:after="100" w:line="240" w:lineRule="auto"/>
      </w:pPr>
      <w:r w:rsidRPr="0074454C">
        <w:t>Projekt je zpracován podle platných norem a p</w:t>
      </w:r>
      <w:r>
        <w:t>ř</w:t>
      </w:r>
      <w:r w:rsidRPr="0074454C">
        <w:t>edpis</w:t>
      </w:r>
      <w:r>
        <w:t>ů.</w:t>
      </w:r>
    </w:p>
    <w:p w:rsidR="006B55E7" w:rsidRDefault="006B55E7" w:rsidP="0074454C">
      <w:pPr>
        <w:spacing w:after="100" w:line="240" w:lineRule="auto"/>
      </w:pPr>
    </w:p>
    <w:p w:rsidR="006B55E7" w:rsidRDefault="006B55E7" w:rsidP="0074454C">
      <w:pPr>
        <w:pStyle w:val="Nadpis2"/>
        <w:ind w:firstLine="0"/>
      </w:pPr>
      <w:bookmarkStart w:id="3" w:name="_Toc476737183"/>
      <w:r>
        <w:t>Stanovení vnějších vlivů</w:t>
      </w:r>
      <w:r w:rsidRPr="0074454C">
        <w:t>:</w:t>
      </w:r>
      <w:bookmarkEnd w:id="3"/>
    </w:p>
    <w:p w:rsidR="006B55E7" w:rsidRDefault="006B55E7" w:rsidP="000D273F">
      <w:pPr>
        <w:spacing w:after="0"/>
      </w:pPr>
      <w:r>
        <w:t xml:space="preserve">Dle </w:t>
      </w:r>
      <w:r w:rsidRPr="000D273F">
        <w:t>ČSN 332000-</w:t>
      </w:r>
      <w:r>
        <w:t>4-41 ed.2 Z1 a ČSN 33 2000-5-51 ed.3jsou prostory normální bez zvláštních opatření.</w:t>
      </w:r>
    </w:p>
    <w:p w:rsidR="006B55E7" w:rsidRDefault="006B55E7" w:rsidP="000D273F">
      <w:pPr>
        <w:spacing w:after="0"/>
      </w:pPr>
      <w:r>
        <w:t>(AA5, AB5, A*1, BA1, BC1, BD1, BE1, CA1, CB1) - bude upřesněno v projektové dokumentaci pro provádění stavby.</w:t>
      </w:r>
    </w:p>
    <w:p w:rsidR="006B55E7" w:rsidRDefault="006B55E7" w:rsidP="000D273F">
      <w:pPr>
        <w:spacing w:after="0"/>
      </w:pPr>
      <w:r>
        <w:t xml:space="preserve">Nejnižší stupeň krytí el. </w:t>
      </w:r>
      <w:proofErr w:type="gramStart"/>
      <w:r>
        <w:t>předmětů</w:t>
      </w:r>
      <w:proofErr w:type="gramEnd"/>
      <w:r>
        <w:t xml:space="preserve"> z hlediska prostředí a přístupnosti osob:</w:t>
      </w:r>
    </w:p>
    <w:p w:rsidR="006B55E7" w:rsidRDefault="006B55E7" w:rsidP="000D273F">
      <w:pPr>
        <w:spacing w:after="0"/>
      </w:pPr>
      <w:r>
        <w:t>Rozvaděč – IP40/20</w:t>
      </w:r>
    </w:p>
    <w:p w:rsidR="006B55E7" w:rsidRDefault="006B55E7" w:rsidP="000D273F">
      <w:pPr>
        <w:spacing w:after="0"/>
      </w:pPr>
      <w:r>
        <w:t xml:space="preserve">El. </w:t>
      </w:r>
      <w:proofErr w:type="spellStart"/>
      <w:r>
        <w:t>inst</w:t>
      </w:r>
      <w:proofErr w:type="spellEnd"/>
      <w:r>
        <w:t>. Přístroje – IP20</w:t>
      </w:r>
    </w:p>
    <w:p w:rsidR="006B55E7" w:rsidRPr="00CC289E" w:rsidRDefault="006B55E7" w:rsidP="00CC289E">
      <w:pPr>
        <w:spacing w:after="100" w:line="240" w:lineRule="auto"/>
      </w:pPr>
    </w:p>
    <w:p w:rsidR="006B55E7" w:rsidRDefault="006B55E7" w:rsidP="00195758">
      <w:pPr>
        <w:pStyle w:val="Nadpis2"/>
        <w:ind w:firstLine="0"/>
      </w:pPr>
      <w:bookmarkStart w:id="4" w:name="_Toc476737184"/>
      <w:r>
        <w:t>Ochrana před nebezpečným dotykem</w:t>
      </w:r>
      <w:r w:rsidRPr="0074454C">
        <w:t>:</w:t>
      </w:r>
      <w:bookmarkEnd w:id="4"/>
    </w:p>
    <w:p w:rsidR="006B55E7" w:rsidRPr="00195758" w:rsidRDefault="006B55E7" w:rsidP="00286523">
      <w:r w:rsidRPr="00195758">
        <w:t>Z hlediska nebezpe</w:t>
      </w:r>
      <w:r w:rsidRPr="00286523">
        <w:t>čí</w:t>
      </w:r>
      <w:r w:rsidRPr="00195758">
        <w:t xml:space="preserve"> úrazu elektrickým proudem dle</w:t>
      </w:r>
      <w:r w:rsidRPr="00286523">
        <w:t xml:space="preserve"> Č</w:t>
      </w:r>
      <w:r w:rsidRPr="00195758">
        <w:t>SN 33</w:t>
      </w:r>
      <w:r w:rsidRPr="00286523">
        <w:t xml:space="preserve"> </w:t>
      </w:r>
      <w:r w:rsidRPr="00195758">
        <w:t>2000</w:t>
      </w:r>
      <w:r w:rsidRPr="00286523">
        <w:t>-</w:t>
      </w:r>
      <w:r w:rsidRPr="00195758">
        <w:t>4</w:t>
      </w:r>
      <w:r w:rsidRPr="00286523">
        <w:t>-</w:t>
      </w:r>
      <w:r w:rsidRPr="00195758">
        <w:t xml:space="preserve">41 </w:t>
      </w:r>
      <w:proofErr w:type="spellStart"/>
      <w:r w:rsidRPr="00195758">
        <w:t>ed</w:t>
      </w:r>
      <w:proofErr w:type="spellEnd"/>
      <w:r w:rsidRPr="00195758">
        <w:t>. 2</w:t>
      </w:r>
      <w:r w:rsidRPr="00286523">
        <w:t xml:space="preserve"> čl.</w:t>
      </w:r>
      <w:r w:rsidRPr="00195758">
        <w:t xml:space="preserve"> 411.4 pro</w:t>
      </w:r>
      <w:r w:rsidRPr="00286523">
        <w:t xml:space="preserve"> </w:t>
      </w:r>
      <w:r w:rsidRPr="00195758">
        <w:t>sí</w:t>
      </w:r>
      <w:r w:rsidRPr="00286523">
        <w:t xml:space="preserve">tě </w:t>
      </w:r>
      <w:r>
        <w:t>T</w:t>
      </w:r>
      <w:r w:rsidRPr="00195758">
        <w:t xml:space="preserve">N, základní ochrana automatickým odpojením od zdroje, zvýšená ochrana </w:t>
      </w:r>
      <w:proofErr w:type="spellStart"/>
      <w:r w:rsidRPr="00195758">
        <w:t>pospoje</w:t>
      </w:r>
      <w:r>
        <w:t>ním</w:t>
      </w:r>
      <w:proofErr w:type="spellEnd"/>
      <w:r>
        <w:t xml:space="preserve">. </w:t>
      </w:r>
      <w:proofErr w:type="spellStart"/>
      <w:r>
        <w:t>Pospojit</w:t>
      </w:r>
      <w:proofErr w:type="spellEnd"/>
      <w:r>
        <w:t xml:space="preserve"> </w:t>
      </w:r>
      <w:r w:rsidRPr="00195758">
        <w:t xml:space="preserve">všechny vodivé neživé </w:t>
      </w:r>
      <w:r w:rsidRPr="00286523">
        <w:t>č</w:t>
      </w:r>
      <w:r w:rsidRPr="00195758">
        <w:t>ásti</w:t>
      </w:r>
      <w:r w:rsidRPr="00286523">
        <w:t xml:space="preserve"> přístrojů </w:t>
      </w:r>
      <w:r w:rsidRPr="00195758">
        <w:t>vodi</w:t>
      </w:r>
      <w:r w:rsidRPr="00286523">
        <w:t xml:space="preserve">čem </w:t>
      </w:r>
      <w:proofErr w:type="spellStart"/>
      <w:r w:rsidRPr="00195758">
        <w:t>Cu</w:t>
      </w:r>
      <w:proofErr w:type="spellEnd"/>
      <w:r w:rsidRPr="00195758">
        <w:t xml:space="preserve"> 6mm2, pop</w:t>
      </w:r>
      <w:r w:rsidRPr="00286523">
        <w:t>ř</w:t>
      </w:r>
      <w:r w:rsidRPr="00195758">
        <w:t>ípad</w:t>
      </w:r>
      <w:r w:rsidRPr="00286523">
        <w:t xml:space="preserve">ě </w:t>
      </w:r>
      <w:r w:rsidRPr="00195758">
        <w:t xml:space="preserve">páskem </w:t>
      </w:r>
      <w:proofErr w:type="spellStart"/>
      <w:r w:rsidRPr="00195758">
        <w:t>FeZn</w:t>
      </w:r>
      <w:proofErr w:type="spellEnd"/>
      <w:r w:rsidRPr="00195758">
        <w:t xml:space="preserve"> a uzemnit. </w:t>
      </w:r>
    </w:p>
    <w:p w:rsidR="006B55E7" w:rsidRPr="00195758" w:rsidRDefault="006B55E7" w:rsidP="00286523">
      <w:r w:rsidRPr="00195758">
        <w:t>Ochrana p</w:t>
      </w:r>
      <w:r w:rsidRPr="00286523">
        <w:t>ř</w:t>
      </w:r>
      <w:r w:rsidRPr="00195758">
        <w:t>ed dotykem neživých</w:t>
      </w:r>
      <w:r w:rsidRPr="00286523">
        <w:t xml:space="preserve"> č</w:t>
      </w:r>
      <w:r w:rsidRPr="00195758">
        <w:t>ástí je navržena (</w:t>
      </w:r>
      <w:r w:rsidRPr="00286523">
        <w:t>Č</w:t>
      </w:r>
      <w:r w:rsidRPr="00195758">
        <w:t xml:space="preserve">SN 332000-4-41 </w:t>
      </w:r>
      <w:proofErr w:type="spellStart"/>
      <w:r w:rsidRPr="00195758">
        <w:t>ed</w:t>
      </w:r>
      <w:proofErr w:type="spellEnd"/>
      <w:r w:rsidRPr="00195758">
        <w:t xml:space="preserve">. 2) </w:t>
      </w:r>
    </w:p>
    <w:p w:rsidR="006B55E7" w:rsidRPr="00195758" w:rsidRDefault="006B55E7" w:rsidP="00195758">
      <w:pPr>
        <w:spacing w:after="0" w:line="240" w:lineRule="auto"/>
        <w:ind w:firstLine="0"/>
      </w:pPr>
      <w:r w:rsidRPr="00195758">
        <w:t xml:space="preserve">- dle </w:t>
      </w:r>
      <w:r w:rsidRPr="00286523">
        <w:t>č</w:t>
      </w:r>
      <w:r w:rsidRPr="00195758">
        <w:t>l. 411.3. 1.1 ochranným uzemn</w:t>
      </w:r>
      <w:r w:rsidRPr="00286523">
        <w:t>ěním</w:t>
      </w:r>
      <w:r w:rsidRPr="00195758">
        <w:t xml:space="preserve"> </w:t>
      </w:r>
    </w:p>
    <w:p w:rsidR="006B55E7" w:rsidRPr="00195758" w:rsidRDefault="006B55E7" w:rsidP="00195758">
      <w:pPr>
        <w:spacing w:after="0" w:line="240" w:lineRule="auto"/>
        <w:ind w:firstLine="0"/>
      </w:pPr>
      <w:r w:rsidRPr="00195758">
        <w:t xml:space="preserve">- dle </w:t>
      </w:r>
      <w:r w:rsidRPr="00286523">
        <w:t>č</w:t>
      </w:r>
      <w:r w:rsidRPr="00195758">
        <w:t xml:space="preserve">l. 411.3. 1.2 ochranným pospojováním </w:t>
      </w:r>
    </w:p>
    <w:p w:rsidR="006B55E7" w:rsidRPr="00195758" w:rsidRDefault="006B55E7" w:rsidP="00195758">
      <w:pPr>
        <w:spacing w:after="0" w:line="240" w:lineRule="auto"/>
        <w:ind w:firstLine="0"/>
      </w:pPr>
      <w:r w:rsidRPr="00195758">
        <w:t xml:space="preserve">- dle </w:t>
      </w:r>
      <w:r w:rsidRPr="00286523">
        <w:t>č</w:t>
      </w:r>
      <w:r w:rsidRPr="00195758">
        <w:t xml:space="preserve">l. 411.3. 2 automatickým odpojením od zdroje </w:t>
      </w:r>
    </w:p>
    <w:p w:rsidR="006B55E7" w:rsidRPr="00195758" w:rsidRDefault="006B55E7" w:rsidP="00195758">
      <w:pPr>
        <w:spacing w:after="0" w:line="240" w:lineRule="auto"/>
        <w:ind w:firstLine="0"/>
      </w:pPr>
      <w:r w:rsidRPr="00195758">
        <w:t xml:space="preserve">- dle </w:t>
      </w:r>
      <w:r w:rsidRPr="00286523">
        <w:t>č</w:t>
      </w:r>
      <w:r w:rsidRPr="00195758">
        <w:t>l. 411.3. 3 dopl</w:t>
      </w:r>
      <w:r w:rsidRPr="00286523">
        <w:t>ň</w:t>
      </w:r>
      <w:r w:rsidRPr="00195758">
        <w:t xml:space="preserve">ková ochrana </w:t>
      </w:r>
    </w:p>
    <w:p w:rsidR="006B55E7" w:rsidRPr="00195758" w:rsidRDefault="006B55E7" w:rsidP="00195758">
      <w:pPr>
        <w:spacing w:after="0" w:line="240" w:lineRule="auto"/>
        <w:ind w:firstLine="0"/>
      </w:pPr>
      <w:r w:rsidRPr="00195758">
        <w:t>- dle odstavce 414 malým nap</w:t>
      </w:r>
      <w:r w:rsidRPr="00286523">
        <w:t>ě</w:t>
      </w:r>
      <w:r w:rsidRPr="00195758">
        <w:t>tím SELV pro n</w:t>
      </w:r>
      <w:r w:rsidRPr="00286523">
        <w:t xml:space="preserve">ěkteré </w:t>
      </w:r>
      <w:r w:rsidRPr="00195758">
        <w:t xml:space="preserve">obvody MaR </w:t>
      </w:r>
    </w:p>
    <w:p w:rsidR="006B55E7" w:rsidRDefault="006B55E7">
      <w:pPr>
        <w:spacing w:after="100" w:line="240" w:lineRule="auto"/>
      </w:pPr>
    </w:p>
    <w:p w:rsidR="006B55E7" w:rsidRDefault="006B55E7" w:rsidP="00195758">
      <w:pPr>
        <w:pStyle w:val="Nadpis2"/>
        <w:ind w:firstLine="0"/>
      </w:pPr>
      <w:bookmarkStart w:id="5" w:name="_Toc476737185"/>
      <w:r>
        <w:t>Ochrana krytím</w:t>
      </w:r>
      <w:r w:rsidRPr="0074454C">
        <w:t>:</w:t>
      </w:r>
      <w:bookmarkEnd w:id="5"/>
    </w:p>
    <w:p w:rsidR="006B55E7" w:rsidRPr="00286523" w:rsidRDefault="006B55E7" w:rsidP="00286523">
      <w:r w:rsidRPr="00286523">
        <w:t>Ochrana před dotykem živých částí před vniknutím cizích předmětů, před vniknutím vody, před mechanickým poškozením apod. je dána konstrukčním provedení elektrických zařízení a je řešena některou z těchto ochran:</w:t>
      </w:r>
    </w:p>
    <w:p w:rsidR="006B55E7" w:rsidRDefault="006B55E7" w:rsidP="00286523">
      <w:pPr>
        <w:pStyle w:val="Odstavecseseznamem"/>
        <w:numPr>
          <w:ilvl w:val="0"/>
          <w:numId w:val="2"/>
        </w:numPr>
      </w:pPr>
      <w:r w:rsidRPr="00286523">
        <w:t>Krytím</w:t>
      </w:r>
    </w:p>
    <w:p w:rsidR="006B55E7" w:rsidRPr="00195758" w:rsidRDefault="006B55E7" w:rsidP="00286523">
      <w:pPr>
        <w:pStyle w:val="Odstavecseseznamem"/>
        <w:numPr>
          <w:ilvl w:val="0"/>
          <w:numId w:val="2"/>
        </w:numPr>
      </w:pPr>
      <w:r w:rsidRPr="00286523">
        <w:t>Izolací</w:t>
      </w:r>
    </w:p>
    <w:p w:rsidR="006B55E7" w:rsidRDefault="006B55E7" w:rsidP="00195758">
      <w:pPr>
        <w:pStyle w:val="Odstavecseseznamem"/>
        <w:spacing w:after="0" w:line="240" w:lineRule="auto"/>
        <w:ind w:firstLine="0"/>
        <w:rPr>
          <w:rFonts w:ascii="Times New Roman" w:hAnsi="Times New Roman"/>
          <w:sz w:val="20"/>
          <w:szCs w:val="20"/>
          <w:lang w:eastAsia="cs-CZ"/>
        </w:rPr>
      </w:pPr>
    </w:p>
    <w:p w:rsidR="006B55E7" w:rsidRDefault="006B55E7" w:rsidP="00195758">
      <w:pPr>
        <w:pStyle w:val="Odstavecseseznamem"/>
        <w:spacing w:after="0" w:line="240" w:lineRule="auto"/>
        <w:ind w:firstLine="0"/>
      </w:pPr>
    </w:p>
    <w:p w:rsidR="006B55E7" w:rsidRDefault="006B55E7" w:rsidP="00195758">
      <w:pPr>
        <w:pStyle w:val="Nadpis2"/>
        <w:ind w:firstLine="0"/>
      </w:pPr>
      <w:bookmarkStart w:id="6" w:name="_Toc476737186"/>
      <w:r>
        <w:t>Napěťová soustava:</w:t>
      </w:r>
      <w:bookmarkEnd w:id="6"/>
    </w:p>
    <w:p w:rsidR="006B55E7" w:rsidRPr="00286523" w:rsidRDefault="006B55E7" w:rsidP="00195758">
      <w:pPr>
        <w:spacing w:after="0" w:line="240" w:lineRule="auto"/>
        <w:ind w:firstLine="0"/>
      </w:pPr>
      <w:r w:rsidRPr="00286523">
        <w:t>3NPE 50Hz 400V /TN-S/</w:t>
      </w:r>
    </w:p>
    <w:p w:rsidR="006B55E7" w:rsidRDefault="006B55E7" w:rsidP="00195758">
      <w:pPr>
        <w:pStyle w:val="Odstavecseseznamem"/>
        <w:spacing w:after="0" w:line="240" w:lineRule="auto"/>
        <w:ind w:firstLine="0"/>
      </w:pPr>
    </w:p>
    <w:p w:rsidR="006B55E7" w:rsidRDefault="006B55E7" w:rsidP="00195758">
      <w:pPr>
        <w:pStyle w:val="Nadpis2"/>
        <w:ind w:firstLine="0"/>
      </w:pPr>
      <w:bookmarkStart w:id="7" w:name="_Toc476737187"/>
      <w:r>
        <w:t>Provedení rozvodů:</w:t>
      </w:r>
      <w:bookmarkEnd w:id="7"/>
    </w:p>
    <w:p w:rsidR="006B55E7" w:rsidRDefault="006B55E7" w:rsidP="000B1746">
      <w:pPr>
        <w:jc w:val="both"/>
      </w:pPr>
      <w:r w:rsidRPr="000D273F">
        <w:t xml:space="preserve">Elektroinstalační práce musí být provedeny tak, aby odpovídaly platným elektrotechnickým předpisům a ČSN a to za řízení pracovníků s kvalifikací podle ČSN </w:t>
      </w:r>
      <w:r>
        <w:t>EN 50110-1 ed.2</w:t>
      </w:r>
      <w:r w:rsidRPr="000D273F">
        <w:t xml:space="preserve"> a</w:t>
      </w:r>
      <w:r>
        <w:t xml:space="preserve"> </w:t>
      </w:r>
      <w:r w:rsidRPr="000D273F">
        <w:t xml:space="preserve">se zkouškou podle </w:t>
      </w:r>
      <w:proofErr w:type="spellStart"/>
      <w:r w:rsidRPr="000D273F">
        <w:t>vyhl</w:t>
      </w:r>
      <w:proofErr w:type="spellEnd"/>
      <w:r w:rsidRPr="000D273F">
        <w:t>. 50/78 Sb., která opravňuje k samostatné činnosti na elektrických zařízeních.</w:t>
      </w:r>
      <w:r>
        <w:t xml:space="preserve"> </w:t>
      </w:r>
      <w:r w:rsidRPr="000D273F">
        <w:t>Nutno respektovat prostředí podle ČSN 332000-</w:t>
      </w:r>
      <w:r>
        <w:t xml:space="preserve">4-41 ed2 Z1 a ČSN 33 2000-5-51 ed.3. </w:t>
      </w:r>
      <w:r w:rsidRPr="000D273F">
        <w:t>Nutno zajistit, aby do elektrického zařízení nezasahovaly nedovoleným způsobem osoby</w:t>
      </w:r>
      <w:r>
        <w:t xml:space="preserve"> </w:t>
      </w:r>
      <w:r w:rsidRPr="000D273F">
        <w:t xml:space="preserve">bez elektrotechnické kvalifikace a nekonaly v nich žádné práce ve smyslu ČSN </w:t>
      </w:r>
      <w:r>
        <w:t>EN 50110-1 ed.2</w:t>
      </w:r>
      <w:r w:rsidRPr="000D273F">
        <w:t>.</w:t>
      </w:r>
      <w:r>
        <w:t xml:space="preserve"> </w:t>
      </w:r>
      <w:r w:rsidRPr="000D273F">
        <w:t xml:space="preserve">Veškeré práce při montáži musí být provedeny v souladu s bezpečnostními předpisy a </w:t>
      </w:r>
      <w:r>
        <w:t>platnými normami ČSN.</w:t>
      </w:r>
    </w:p>
    <w:p w:rsidR="006B55E7" w:rsidRDefault="006B55E7" w:rsidP="000B1746">
      <w:pPr>
        <w:jc w:val="both"/>
      </w:pPr>
      <w:r>
        <w:t>Elektrické rozvody budou provedeny kabely CYKY odpovídajícího průřezu (ovládací a napájecí okruhy), kabely JYTY (měřící a regulační okruhy). Kabely budou uloženy v kabelových žlabech, jednotlivé kabely na příchytkách, v kabelových lištách nebo ochranných hadicích. Pro případné průchody hranic požárních úseků je nutné zajistit protipožární ucpávky kabelových tras.  Přívody k přístrojům do výšky 1,5m budou chráněny pancéřovými chráničkami.</w:t>
      </w:r>
    </w:p>
    <w:p w:rsidR="006B55E7" w:rsidRDefault="006B55E7" w:rsidP="000B1746">
      <w:pPr>
        <w:jc w:val="both"/>
      </w:pPr>
      <w:r>
        <w:t>Montáž kabelových rozvodů bude provedena dle ČSN 33 2000-5-52 (souběhy kabelů). Po dokončení montáže bude provedena výchozí revize MaR.</w:t>
      </w:r>
    </w:p>
    <w:p w:rsidR="006B55E7" w:rsidRDefault="006B55E7" w:rsidP="00F30D6B">
      <w:pPr>
        <w:pStyle w:val="Nadpis2"/>
        <w:ind w:firstLine="0"/>
      </w:pPr>
      <w:bookmarkStart w:id="8" w:name="_Toc476737188"/>
      <w:r>
        <w:t>Popis zařízení:</w:t>
      </w:r>
      <w:bookmarkEnd w:id="8"/>
    </w:p>
    <w:p w:rsidR="006B55E7" w:rsidRDefault="006B55E7" w:rsidP="00286523">
      <w:pPr>
        <w:pStyle w:val="Nadpis3"/>
      </w:pPr>
      <w:bookmarkStart w:id="9" w:name="_Toc476737189"/>
      <w:r>
        <w:t>Vytápění</w:t>
      </w:r>
      <w:bookmarkEnd w:id="9"/>
    </w:p>
    <w:p w:rsidR="006B55E7" w:rsidRDefault="006B55E7" w:rsidP="000B1746">
      <w:pPr>
        <w:jc w:val="both"/>
      </w:pPr>
      <w:r>
        <w:t>Stávající kotelna bude demontována včetně veškerého stávajícího zařízení MaR a včetně rozvaděče MaR. Jedinou stávající kabelovou trasou</w:t>
      </w:r>
      <w:r w:rsidR="000C73AB">
        <w:t>,</w:t>
      </w:r>
      <w:r>
        <w:t xml:space="preserve"> která zůstane zachována, je kabelová trasa ke stávajícímu čidlu venkovní teploty. Stávající čidlo venkovní teploty bude demontováno a nahrazeno novým s odpovídající odporovou charakteristikou dle použitého </w:t>
      </w:r>
      <w:proofErr w:type="gramStart"/>
      <w:r>
        <w:t>řídícího</w:t>
      </w:r>
      <w:proofErr w:type="gramEnd"/>
      <w:r>
        <w:t xml:space="preserve"> systému.    Stávající zdroje tepla budou </w:t>
      </w:r>
      <w:proofErr w:type="gramStart"/>
      <w:r>
        <w:t>nahrazeny  nově</w:t>
      </w:r>
      <w:proofErr w:type="gramEnd"/>
      <w:r>
        <w:t xml:space="preserve"> vybudovaným horkovodem z městské centrální kotelny. Do prostoru stávající kotelny bude namontován nový distribuční rozdělovač a sběrač topné vody. Z rozdělovače budou napojeny čtyři směšovací topné větve pro vytápění jednotlivých částí domu. Každá větev bude mít samostatné ekvitermní řízení s možností individuálního nastavení. Na vstupním potrubí horkovodu do rozdělovače bude nainstalováno pomocné tlačné čerpadlo C5. Toto čerpadlo bude využíváno v případě nedostatečného průtoku z horkovodu v případě velkých odběrů. Chod tohoto čerpadla bude podmíněn venkovní teplotou a nedosažením požadované teploty na některé z topných větví za časovou jednotku nastavitelnou obsluhou. Každé z čerpadel bude možné ovládat ve třech režimech volených z přepínačů na dveřích rozvaděče MaR.  Režimy ovládání čerpadel budou trvale zapnuto, trvale vypnuto a automat ( ovládáno z řídícího systému ). V bezporuchovém stavu budou čerpadla vždy provozována v režimu automat, režim trvale </w:t>
      </w:r>
      <w:proofErr w:type="spellStart"/>
      <w:r>
        <w:t>zap</w:t>
      </w:r>
      <w:proofErr w:type="spellEnd"/>
      <w:r>
        <w:t xml:space="preserve">. a trvale </w:t>
      </w:r>
      <w:proofErr w:type="spellStart"/>
      <w:r>
        <w:t>vyp</w:t>
      </w:r>
      <w:proofErr w:type="spellEnd"/>
      <w:r>
        <w:t xml:space="preserve">. bude využíván jen při poruše </w:t>
      </w:r>
      <w:proofErr w:type="gramStart"/>
      <w:r>
        <w:t>řídícího</w:t>
      </w:r>
      <w:proofErr w:type="gramEnd"/>
      <w:r>
        <w:t xml:space="preserve"> systému nebo při servisních účelech. V kotelně bude dále instalován snímač zaplavení a hlídání minimálního tlaku v topné soustavě. Při aktivaci jednoho nebo obou těchto stavů bude vyhlášena havárie a kotelna bude odstavena z provozu. Tímto opatřením se předejde případnému chodu čerpadel na sucho. Na vstupu horkovodu do objektu bude nainstalován </w:t>
      </w:r>
      <w:r>
        <w:lastRenderedPageBreak/>
        <w:t xml:space="preserve">ultrazvukový měřič tepla osazený komunikačním rozhraním </w:t>
      </w:r>
      <w:proofErr w:type="spellStart"/>
      <w:r>
        <w:t>MBus</w:t>
      </w:r>
      <w:proofErr w:type="spellEnd"/>
      <w:r>
        <w:t xml:space="preserve">. Prostřednictvím převodníku protokolu </w:t>
      </w:r>
      <w:proofErr w:type="spellStart"/>
      <w:r>
        <w:t>MBus</w:t>
      </w:r>
      <w:proofErr w:type="spellEnd"/>
      <w:r>
        <w:t xml:space="preserve"> budou do </w:t>
      </w:r>
      <w:proofErr w:type="gramStart"/>
      <w:r>
        <w:t>řídícího</w:t>
      </w:r>
      <w:proofErr w:type="gramEnd"/>
      <w:r>
        <w:t xml:space="preserve"> systému MaR  předávány informace o spotřebě tepla. Převodník  bude přesně definován dodavatelem MaR dle použitého </w:t>
      </w:r>
      <w:proofErr w:type="gramStart"/>
      <w:r>
        <w:t>řídícího</w:t>
      </w:r>
      <w:proofErr w:type="gramEnd"/>
      <w:r>
        <w:t xml:space="preserve"> systému.</w:t>
      </w:r>
    </w:p>
    <w:p w:rsidR="006B55E7" w:rsidRDefault="006B55E7" w:rsidP="000B1746">
      <w:pPr>
        <w:pStyle w:val="Nadpis3"/>
      </w:pPr>
      <w:bookmarkStart w:id="10" w:name="_Toc476737190"/>
      <w:r>
        <w:t>Teplá užitková voda</w:t>
      </w:r>
      <w:bookmarkEnd w:id="10"/>
      <w:r>
        <w:t xml:space="preserve"> </w:t>
      </w:r>
    </w:p>
    <w:p w:rsidR="006B55E7" w:rsidRDefault="006B55E7" w:rsidP="000B1746">
      <w:pPr>
        <w:ind w:firstLine="708"/>
        <w:jc w:val="both"/>
      </w:pPr>
      <w:r>
        <w:t xml:space="preserve">Spotřeba teplé užitkové vody bude nově řešena samostatným přívodem TUV z centrální městské kotelny. V prostoru stávající kotelny budou demontovány zásobníky TUV a nově </w:t>
      </w:r>
      <w:proofErr w:type="gramStart"/>
      <w:r>
        <w:t>instalováno  nové</w:t>
      </w:r>
      <w:proofErr w:type="gramEnd"/>
      <w:r>
        <w:t xml:space="preserve"> potrubí TUV rozdělené do třech samostatných větví pro jednotlivé prostory. Průtok na jednotlivých větvích TUV bude regulován mechanickými vyvažovacími ventily. Na vstupním potrubí horkovodu do rozdělovače bude nainstalováno pomocné tlačné čerpadlo C6. Toto čerpadlo slouží jako záložní a bude využíváno jen v případě nedostatečného průtoku při velkých odběrech TUV. Chod tohoto čerpadla bude spouštěn časovým programem nastaveným obsluhou dle zkušenosti vypozorované provozem. Například při ranních vyšších odběrech obsluha zjistí nedostatek TUV a </w:t>
      </w:r>
      <w:proofErr w:type="gramStart"/>
      <w:r>
        <w:t>nastaví  v časovém</w:t>
      </w:r>
      <w:proofErr w:type="gramEnd"/>
      <w:r>
        <w:t xml:space="preserve"> programu chod čerpadla ve vymezeném časovém pásmu.  Potrubí TUV je osazeno snímačem hlídání minimálního tlaku v potrubí TUV. Při aktivaci bude vyhlášena havárie a čerpadlo C6 bude odstavena z provozu. Tímto opatřením se předejde případnému chodu čerpadla na sucho.    </w:t>
      </w:r>
    </w:p>
    <w:p w:rsidR="006B55E7" w:rsidRDefault="006B55E7" w:rsidP="00125573">
      <w:pPr>
        <w:pStyle w:val="Nadpis3"/>
      </w:pPr>
    </w:p>
    <w:p w:rsidR="006B55E7" w:rsidRPr="00936A72" w:rsidRDefault="006B55E7" w:rsidP="00125573">
      <w:pPr>
        <w:pStyle w:val="Nadpis3"/>
      </w:pPr>
      <w:bookmarkStart w:id="11" w:name="_Toc476737191"/>
      <w:proofErr w:type="gramStart"/>
      <w:r>
        <w:t>Řídící</w:t>
      </w:r>
      <w:proofErr w:type="gramEnd"/>
      <w:r>
        <w:t xml:space="preserve"> systém</w:t>
      </w:r>
      <w:bookmarkEnd w:id="11"/>
    </w:p>
    <w:p w:rsidR="006B55E7" w:rsidRDefault="006B55E7" w:rsidP="00660556">
      <w:pPr>
        <w:jc w:val="both"/>
      </w:pPr>
      <w:r w:rsidRPr="00936A72">
        <w:t>Jistící a o</w:t>
      </w:r>
      <w:r>
        <w:t xml:space="preserve">vládací prvky a moduly řídicího </w:t>
      </w:r>
      <w:r w:rsidRPr="00936A72">
        <w:t>systému budou umístěny v novém rozvaděči</w:t>
      </w:r>
      <w:r>
        <w:t xml:space="preserve"> MR1. Nastavování žádaných hodnot</w:t>
      </w:r>
      <w:r w:rsidRPr="00936A72">
        <w:t xml:space="preserve">, </w:t>
      </w:r>
      <w:r>
        <w:t>časových programů, odečet poruchových a provozních stavů bude umožněn prostřednictvím</w:t>
      </w:r>
      <w:r w:rsidRPr="00936A72">
        <w:t xml:space="preserve"> </w:t>
      </w:r>
      <w:r>
        <w:t>ovládacího panelu na dveřích rozvaděče</w:t>
      </w:r>
      <w:r w:rsidRPr="00936A72">
        <w:t>.</w:t>
      </w:r>
      <w:r>
        <w:t xml:space="preserve"> Řídi</w:t>
      </w:r>
      <w:r w:rsidRPr="00936A72">
        <w:t>cí systém</w:t>
      </w:r>
      <w:r>
        <w:t xml:space="preserve"> bude tvořen volně programovatelnou </w:t>
      </w:r>
      <w:proofErr w:type="spellStart"/>
      <w:r>
        <w:t>podstanicí</w:t>
      </w:r>
      <w:proofErr w:type="spellEnd"/>
      <w:r>
        <w:t xml:space="preserve"> a moduly se vstupními a výstupními signály. Řídi</w:t>
      </w:r>
      <w:r w:rsidRPr="00936A72">
        <w:t>cí systém</w:t>
      </w:r>
      <w:r>
        <w:t xml:space="preserve"> bude v případě nutnosti jednoduše rozšířitelný o další moduly vstupů a výstupů minimálně o 30 procent vůči nainstalovanému stavu. ŘS </w:t>
      </w:r>
      <w:r w:rsidRPr="00936A72">
        <w:t>bude vybaven softwarem, který bude vytvořen podle požadavků projektu</w:t>
      </w:r>
      <w:r>
        <w:t xml:space="preserve"> vytápění a konzultován se zástupcem provozovatele. Součástí SW vybavení bude grafická vizualizace na vzdáleném PC. Na vizualizaci bude možné nastavovat veškeré parametry, časové programy chodu zařízení a různé úrovně ovládání. Vizualizace bude provedena jako rozšíření stávající aplikace, kterou provozovatel již využívá pro jiné objekty ve své správě. Z tohoto vyplývá, že nově nainstalovaný systém MaR </w:t>
      </w:r>
      <w:r w:rsidRPr="00660556">
        <w:rPr>
          <w:b/>
          <w:bCs/>
        </w:rPr>
        <w:t xml:space="preserve">musí být kompatibilní se systémem Johnson </w:t>
      </w:r>
      <w:proofErr w:type="spellStart"/>
      <w:r w:rsidRPr="00660556">
        <w:rPr>
          <w:b/>
          <w:bCs/>
        </w:rPr>
        <w:t>Control</w:t>
      </w:r>
      <w:proofErr w:type="spellEnd"/>
      <w:r w:rsidRPr="00660556">
        <w:rPr>
          <w:b/>
          <w:bCs/>
        </w:rPr>
        <w:t>.</w:t>
      </w:r>
      <w:r>
        <w:rPr>
          <w:b/>
          <w:bCs/>
        </w:rPr>
        <w:t xml:space="preserve"> </w:t>
      </w:r>
      <w:r>
        <w:t xml:space="preserve">Datové propojení na internet není součástí dodávky MaR, propojení a přiděleni statické IP adresy pro řídící </w:t>
      </w:r>
      <w:proofErr w:type="spellStart"/>
      <w:r>
        <w:t>podstanici</w:t>
      </w:r>
      <w:proofErr w:type="spellEnd"/>
      <w:r>
        <w:t xml:space="preserve"> zajistí investor. </w:t>
      </w:r>
    </w:p>
    <w:p w:rsidR="006B55E7" w:rsidRPr="00660556" w:rsidRDefault="006B55E7" w:rsidP="00660556">
      <w:pPr>
        <w:jc w:val="both"/>
      </w:pPr>
    </w:p>
    <w:p w:rsidR="006B55E7" w:rsidRDefault="006B55E7" w:rsidP="00DE4042">
      <w:pPr>
        <w:pStyle w:val="Nadpis2"/>
        <w:ind w:firstLine="0"/>
      </w:pPr>
      <w:bookmarkStart w:id="12" w:name="_Toc476737192"/>
      <w:r>
        <w:t>Závěr:</w:t>
      </w:r>
      <w:bookmarkEnd w:id="12"/>
    </w:p>
    <w:p w:rsidR="006B55E7" w:rsidRPr="00195758" w:rsidRDefault="006B55E7" w:rsidP="003C75AF">
      <w:pPr>
        <w:jc w:val="both"/>
      </w:pPr>
      <w:r>
        <w:t xml:space="preserve">Každému zájemci o vypracování cenové nabídky MaR doporučujeme osobní prohlídku na místě, seznámení se s požadovaným standardem vizualizace a celkové koncepce ovládání. Investor po předešlé domluvě všem zájemcům o prohlídku dané prostory zpřístupní. </w:t>
      </w:r>
      <w:r w:rsidRPr="00DE4042">
        <w:t>Před uvedením elektrických rozvodů do provozu se provede revize a vypracuje revizní zpráva.</w:t>
      </w:r>
      <w:r>
        <w:t xml:space="preserve"> </w:t>
      </w:r>
      <w:r w:rsidRPr="00DE4042">
        <w:t>Všechny práce se provedou dle platných předpisů a ČSN.</w:t>
      </w:r>
      <w:r>
        <w:t xml:space="preserve"> Při předání díla provozovateli bude provedeno zaškolení obsluhy a o tomto bude proveden řádný zápis.</w:t>
      </w:r>
    </w:p>
    <w:p w:rsidR="006B55E7" w:rsidRPr="00CC289E" w:rsidRDefault="006B55E7" w:rsidP="00195758">
      <w:pPr>
        <w:pStyle w:val="Odstavecseseznamem"/>
        <w:spacing w:after="0" w:line="240" w:lineRule="auto"/>
        <w:ind w:firstLine="0"/>
      </w:pPr>
    </w:p>
    <w:sectPr w:rsidR="006B55E7" w:rsidRPr="00CC289E" w:rsidSect="00C108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17B"/>
    <w:multiLevelType w:val="hybridMultilevel"/>
    <w:tmpl w:val="F412D96A"/>
    <w:lvl w:ilvl="0" w:tplc="545EEB7E">
      <w:numFmt w:val="bullet"/>
      <w:lvlText w:val="-"/>
      <w:lvlJc w:val="left"/>
      <w:pPr>
        <w:ind w:left="1069" w:hanging="360"/>
      </w:pPr>
      <w:rPr>
        <w:rFonts w:ascii="Calibri" w:eastAsia="Times New Roman" w:hAnsi="Calibri" w:hint="default"/>
      </w:rPr>
    </w:lvl>
    <w:lvl w:ilvl="1" w:tplc="04050003">
      <w:start w:val="1"/>
      <w:numFmt w:val="bullet"/>
      <w:lvlText w:val="o"/>
      <w:lvlJc w:val="left"/>
      <w:pPr>
        <w:ind w:left="1789" w:hanging="360"/>
      </w:pPr>
      <w:rPr>
        <w:rFonts w:ascii="Courier New" w:hAnsi="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hint="default"/>
      </w:rPr>
    </w:lvl>
    <w:lvl w:ilvl="8" w:tplc="04050005">
      <w:start w:val="1"/>
      <w:numFmt w:val="bullet"/>
      <w:lvlText w:val=""/>
      <w:lvlJc w:val="left"/>
      <w:pPr>
        <w:ind w:left="6829" w:hanging="360"/>
      </w:pPr>
      <w:rPr>
        <w:rFonts w:ascii="Wingdings" w:hAnsi="Wingdings" w:hint="default"/>
      </w:rPr>
    </w:lvl>
  </w:abstractNum>
  <w:abstractNum w:abstractNumId="1">
    <w:nsid w:val="381B285B"/>
    <w:multiLevelType w:val="hybridMultilevel"/>
    <w:tmpl w:val="7ACECE0E"/>
    <w:lvl w:ilvl="0" w:tplc="7804D52C">
      <w:start w:val="1"/>
      <w:numFmt w:val="decimal"/>
      <w:lvlText w:val="%1."/>
      <w:lvlJc w:val="left"/>
      <w:pPr>
        <w:tabs>
          <w:tab w:val="num" w:pos="1624"/>
        </w:tabs>
        <w:ind w:left="1624" w:hanging="915"/>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2">
    <w:nsid w:val="503C501E"/>
    <w:multiLevelType w:val="hybridMultilevel"/>
    <w:tmpl w:val="D2A6AB78"/>
    <w:lvl w:ilvl="0" w:tplc="72E6845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89E"/>
    <w:rsid w:val="0000140C"/>
    <w:rsid w:val="000B1746"/>
    <w:rsid w:val="000B57FA"/>
    <w:rsid w:val="000C73AB"/>
    <w:rsid w:val="000D273F"/>
    <w:rsid w:val="000D5BEE"/>
    <w:rsid w:val="000E73E2"/>
    <w:rsid w:val="00125573"/>
    <w:rsid w:val="00126693"/>
    <w:rsid w:val="0013501B"/>
    <w:rsid w:val="00140AD5"/>
    <w:rsid w:val="00143C91"/>
    <w:rsid w:val="001835C6"/>
    <w:rsid w:val="00195758"/>
    <w:rsid w:val="001E0A48"/>
    <w:rsid w:val="00210031"/>
    <w:rsid w:val="00222B44"/>
    <w:rsid w:val="002512F6"/>
    <w:rsid w:val="00264183"/>
    <w:rsid w:val="00286523"/>
    <w:rsid w:val="002B0DC3"/>
    <w:rsid w:val="002D4A3C"/>
    <w:rsid w:val="002E055D"/>
    <w:rsid w:val="003032C3"/>
    <w:rsid w:val="00356455"/>
    <w:rsid w:val="0038329F"/>
    <w:rsid w:val="003A667D"/>
    <w:rsid w:val="003C75AF"/>
    <w:rsid w:val="00425C20"/>
    <w:rsid w:val="00493A0B"/>
    <w:rsid w:val="004E25A3"/>
    <w:rsid w:val="005071B2"/>
    <w:rsid w:val="005C5839"/>
    <w:rsid w:val="005D0DF2"/>
    <w:rsid w:val="005E2D19"/>
    <w:rsid w:val="00601E84"/>
    <w:rsid w:val="0062230C"/>
    <w:rsid w:val="00631462"/>
    <w:rsid w:val="00660556"/>
    <w:rsid w:val="006813AF"/>
    <w:rsid w:val="006B55E7"/>
    <w:rsid w:val="006B67BB"/>
    <w:rsid w:val="006E5314"/>
    <w:rsid w:val="00722227"/>
    <w:rsid w:val="0072520A"/>
    <w:rsid w:val="0074454C"/>
    <w:rsid w:val="0077396B"/>
    <w:rsid w:val="00776231"/>
    <w:rsid w:val="0079258B"/>
    <w:rsid w:val="007B67AE"/>
    <w:rsid w:val="00806F27"/>
    <w:rsid w:val="00823EE1"/>
    <w:rsid w:val="00854642"/>
    <w:rsid w:val="008A730C"/>
    <w:rsid w:val="008A7546"/>
    <w:rsid w:val="008F4496"/>
    <w:rsid w:val="00917FF6"/>
    <w:rsid w:val="00936A72"/>
    <w:rsid w:val="009826C4"/>
    <w:rsid w:val="009840A3"/>
    <w:rsid w:val="00997CFF"/>
    <w:rsid w:val="009C043C"/>
    <w:rsid w:val="009C1A3E"/>
    <w:rsid w:val="009D0F30"/>
    <w:rsid w:val="009E4F15"/>
    <w:rsid w:val="00A20A94"/>
    <w:rsid w:val="00A43345"/>
    <w:rsid w:val="00A453A6"/>
    <w:rsid w:val="00A569F6"/>
    <w:rsid w:val="00AD6A4D"/>
    <w:rsid w:val="00AE61C2"/>
    <w:rsid w:val="00B22A3F"/>
    <w:rsid w:val="00B75328"/>
    <w:rsid w:val="00B94C82"/>
    <w:rsid w:val="00BC126A"/>
    <w:rsid w:val="00BD672B"/>
    <w:rsid w:val="00BF32D4"/>
    <w:rsid w:val="00C06436"/>
    <w:rsid w:val="00C10841"/>
    <w:rsid w:val="00C34ACC"/>
    <w:rsid w:val="00C453D2"/>
    <w:rsid w:val="00C732BE"/>
    <w:rsid w:val="00CA4758"/>
    <w:rsid w:val="00CC289E"/>
    <w:rsid w:val="00CE273D"/>
    <w:rsid w:val="00CE4F78"/>
    <w:rsid w:val="00D05328"/>
    <w:rsid w:val="00D35FDC"/>
    <w:rsid w:val="00DC443D"/>
    <w:rsid w:val="00DE4042"/>
    <w:rsid w:val="00DF4F43"/>
    <w:rsid w:val="00E138F1"/>
    <w:rsid w:val="00E60293"/>
    <w:rsid w:val="00E65E56"/>
    <w:rsid w:val="00E8149F"/>
    <w:rsid w:val="00E818E9"/>
    <w:rsid w:val="00E83EC4"/>
    <w:rsid w:val="00E955F7"/>
    <w:rsid w:val="00ED4D37"/>
    <w:rsid w:val="00EE60B0"/>
    <w:rsid w:val="00F01D08"/>
    <w:rsid w:val="00F07BDF"/>
    <w:rsid w:val="00F30D6B"/>
    <w:rsid w:val="00F8208E"/>
    <w:rsid w:val="00FF1F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CC289E"/>
    <w:pPr>
      <w:spacing w:after="200" w:line="276" w:lineRule="auto"/>
      <w:ind w:firstLine="709"/>
    </w:pPr>
    <w:rPr>
      <w:sz w:val="22"/>
      <w:szCs w:val="22"/>
      <w:lang w:eastAsia="en-US"/>
    </w:rPr>
  </w:style>
  <w:style w:type="paragraph" w:styleId="Nadpis1">
    <w:name w:val="heading 1"/>
    <w:basedOn w:val="Normln"/>
    <w:next w:val="Normln"/>
    <w:link w:val="Nadpis1Char"/>
    <w:uiPriority w:val="99"/>
    <w:qFormat/>
    <w:rsid w:val="00286523"/>
    <w:pPr>
      <w:keepNext/>
      <w:keepLines/>
      <w:spacing w:before="480" w:after="0"/>
      <w:outlineLvl w:val="0"/>
    </w:pPr>
    <w:rPr>
      <w:rFonts w:ascii="Cambria" w:hAnsi="Cambria"/>
      <w:b/>
      <w:bCs/>
      <w:color w:val="365F91"/>
      <w:sz w:val="28"/>
      <w:szCs w:val="28"/>
      <w:lang w:eastAsia="zh-CN"/>
    </w:rPr>
  </w:style>
  <w:style w:type="paragraph" w:styleId="Nadpis2">
    <w:name w:val="heading 2"/>
    <w:basedOn w:val="Normln"/>
    <w:next w:val="Normln"/>
    <w:link w:val="Nadpis2Char"/>
    <w:uiPriority w:val="99"/>
    <w:qFormat/>
    <w:rsid w:val="00CC289E"/>
    <w:pPr>
      <w:keepNext/>
      <w:keepLines/>
      <w:spacing w:before="200" w:after="0"/>
      <w:outlineLvl w:val="1"/>
    </w:pPr>
    <w:rPr>
      <w:rFonts w:ascii="Cambria" w:hAnsi="Cambria"/>
      <w:b/>
      <w:bCs/>
      <w:color w:val="4F81BD"/>
      <w:sz w:val="26"/>
      <w:szCs w:val="26"/>
      <w:lang w:eastAsia="zh-CN"/>
    </w:rPr>
  </w:style>
  <w:style w:type="paragraph" w:styleId="Nadpis3">
    <w:name w:val="heading 3"/>
    <w:basedOn w:val="Normln"/>
    <w:next w:val="Normln"/>
    <w:link w:val="Nadpis3Char"/>
    <w:uiPriority w:val="99"/>
    <w:qFormat/>
    <w:rsid w:val="00286523"/>
    <w:pPr>
      <w:keepNext/>
      <w:keepLines/>
      <w:spacing w:before="200" w:after="0"/>
      <w:outlineLvl w:val="2"/>
    </w:pPr>
    <w:rPr>
      <w:rFonts w:ascii="Cambria" w:hAnsi="Cambria"/>
      <w:b/>
      <w:bCs/>
      <w:color w:val="4F81BD"/>
      <w:sz w:val="20"/>
      <w:szCs w:val="20"/>
      <w:lang w:eastAsia="zh-CN"/>
    </w:rPr>
  </w:style>
  <w:style w:type="paragraph" w:styleId="Nadpis4">
    <w:name w:val="heading 4"/>
    <w:basedOn w:val="Normln"/>
    <w:next w:val="Normln"/>
    <w:link w:val="Nadpis4Char"/>
    <w:uiPriority w:val="99"/>
    <w:qFormat/>
    <w:rsid w:val="00286523"/>
    <w:pPr>
      <w:keepNext/>
      <w:keepLines/>
      <w:spacing w:before="200" w:after="0"/>
      <w:outlineLvl w:val="3"/>
    </w:pPr>
    <w:rPr>
      <w:rFonts w:ascii="Cambria" w:hAnsi="Cambria"/>
      <w:b/>
      <w:bCs/>
      <w:i/>
      <w:iCs/>
      <w:color w:val="4F81BD"/>
      <w:sz w:val="20"/>
      <w:szCs w:val="20"/>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86523"/>
    <w:rPr>
      <w:rFonts w:ascii="Cambria" w:hAnsi="Cambria" w:cs="Times New Roman"/>
      <w:b/>
      <w:color w:val="365F91"/>
      <w:sz w:val="28"/>
    </w:rPr>
  </w:style>
  <w:style w:type="character" w:customStyle="1" w:styleId="Nadpis2Char">
    <w:name w:val="Nadpis 2 Char"/>
    <w:link w:val="Nadpis2"/>
    <w:uiPriority w:val="99"/>
    <w:locked/>
    <w:rsid w:val="00CC289E"/>
    <w:rPr>
      <w:rFonts w:ascii="Cambria" w:hAnsi="Cambria" w:cs="Times New Roman"/>
      <w:b/>
      <w:color w:val="4F81BD"/>
      <w:sz w:val="26"/>
    </w:rPr>
  </w:style>
  <w:style w:type="character" w:customStyle="1" w:styleId="Nadpis3Char">
    <w:name w:val="Nadpis 3 Char"/>
    <w:link w:val="Nadpis3"/>
    <w:uiPriority w:val="99"/>
    <w:locked/>
    <w:rsid w:val="00286523"/>
    <w:rPr>
      <w:rFonts w:ascii="Cambria" w:hAnsi="Cambria" w:cs="Times New Roman"/>
      <w:b/>
      <w:color w:val="4F81BD"/>
    </w:rPr>
  </w:style>
  <w:style w:type="character" w:customStyle="1" w:styleId="Nadpis4Char">
    <w:name w:val="Nadpis 4 Char"/>
    <w:link w:val="Nadpis4"/>
    <w:uiPriority w:val="99"/>
    <w:locked/>
    <w:rsid w:val="00286523"/>
    <w:rPr>
      <w:rFonts w:ascii="Cambria" w:hAnsi="Cambria" w:cs="Times New Roman"/>
      <w:b/>
      <w:i/>
      <w:color w:val="4F81BD"/>
    </w:rPr>
  </w:style>
  <w:style w:type="paragraph" w:styleId="Odstavecseseznamem">
    <w:name w:val="List Paragraph"/>
    <w:basedOn w:val="Normln"/>
    <w:uiPriority w:val="99"/>
    <w:qFormat/>
    <w:rsid w:val="00195758"/>
    <w:pPr>
      <w:ind w:left="720"/>
    </w:pPr>
  </w:style>
  <w:style w:type="paragraph" w:styleId="Nadpisobsahu">
    <w:name w:val="TOC Heading"/>
    <w:basedOn w:val="Nadpis1"/>
    <w:next w:val="Normln"/>
    <w:uiPriority w:val="99"/>
    <w:qFormat/>
    <w:rsid w:val="00ED4D37"/>
    <w:pPr>
      <w:spacing w:before="240" w:line="259" w:lineRule="auto"/>
      <w:ind w:firstLine="0"/>
      <w:outlineLvl w:val="9"/>
    </w:pPr>
    <w:rPr>
      <w:b w:val="0"/>
      <w:bCs w:val="0"/>
      <w:sz w:val="32"/>
      <w:szCs w:val="32"/>
      <w:lang w:eastAsia="cs-CZ"/>
    </w:rPr>
  </w:style>
  <w:style w:type="paragraph" w:styleId="Obsah2">
    <w:name w:val="toc 2"/>
    <w:basedOn w:val="Normln"/>
    <w:next w:val="Normln"/>
    <w:autoRedefine/>
    <w:uiPriority w:val="39"/>
    <w:rsid w:val="00ED4D37"/>
    <w:pPr>
      <w:spacing w:after="100"/>
      <w:ind w:left="220"/>
    </w:pPr>
  </w:style>
  <w:style w:type="paragraph" w:styleId="Obsah3">
    <w:name w:val="toc 3"/>
    <w:basedOn w:val="Normln"/>
    <w:next w:val="Normln"/>
    <w:autoRedefine/>
    <w:uiPriority w:val="39"/>
    <w:rsid w:val="00ED4D37"/>
    <w:pPr>
      <w:spacing w:after="100"/>
      <w:ind w:left="440"/>
    </w:pPr>
  </w:style>
  <w:style w:type="character" w:styleId="Hypertextovodkaz">
    <w:name w:val="Hyperlink"/>
    <w:uiPriority w:val="99"/>
    <w:rsid w:val="00ED4D3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86129">
      <w:marLeft w:val="0"/>
      <w:marRight w:val="0"/>
      <w:marTop w:val="0"/>
      <w:marBottom w:val="0"/>
      <w:divBdr>
        <w:top w:val="none" w:sz="0" w:space="0" w:color="auto"/>
        <w:left w:val="none" w:sz="0" w:space="0" w:color="auto"/>
        <w:bottom w:val="none" w:sz="0" w:space="0" w:color="auto"/>
        <w:right w:val="none" w:sz="0" w:space="0" w:color="auto"/>
      </w:divBdr>
    </w:div>
    <w:div w:id="1078286144">
      <w:marLeft w:val="0"/>
      <w:marRight w:val="0"/>
      <w:marTop w:val="0"/>
      <w:marBottom w:val="0"/>
      <w:divBdr>
        <w:top w:val="none" w:sz="0" w:space="0" w:color="auto"/>
        <w:left w:val="none" w:sz="0" w:space="0" w:color="auto"/>
        <w:bottom w:val="none" w:sz="0" w:space="0" w:color="auto"/>
        <w:right w:val="none" w:sz="0" w:space="0" w:color="auto"/>
      </w:divBdr>
      <w:divsChild>
        <w:div w:id="1078286151">
          <w:marLeft w:val="0"/>
          <w:marRight w:val="0"/>
          <w:marTop w:val="0"/>
          <w:marBottom w:val="0"/>
          <w:divBdr>
            <w:top w:val="none" w:sz="0" w:space="0" w:color="auto"/>
            <w:left w:val="none" w:sz="0" w:space="0" w:color="auto"/>
            <w:bottom w:val="none" w:sz="0" w:space="0" w:color="auto"/>
            <w:right w:val="none" w:sz="0" w:space="0" w:color="auto"/>
          </w:divBdr>
        </w:div>
        <w:div w:id="1078286157">
          <w:marLeft w:val="0"/>
          <w:marRight w:val="0"/>
          <w:marTop w:val="0"/>
          <w:marBottom w:val="0"/>
          <w:divBdr>
            <w:top w:val="none" w:sz="0" w:space="0" w:color="auto"/>
            <w:left w:val="none" w:sz="0" w:space="0" w:color="auto"/>
            <w:bottom w:val="none" w:sz="0" w:space="0" w:color="auto"/>
            <w:right w:val="none" w:sz="0" w:space="0" w:color="auto"/>
          </w:divBdr>
        </w:div>
        <w:div w:id="1078286170">
          <w:marLeft w:val="0"/>
          <w:marRight w:val="0"/>
          <w:marTop w:val="0"/>
          <w:marBottom w:val="0"/>
          <w:divBdr>
            <w:top w:val="none" w:sz="0" w:space="0" w:color="auto"/>
            <w:left w:val="none" w:sz="0" w:space="0" w:color="auto"/>
            <w:bottom w:val="none" w:sz="0" w:space="0" w:color="auto"/>
            <w:right w:val="none" w:sz="0" w:space="0" w:color="auto"/>
          </w:divBdr>
        </w:div>
        <w:div w:id="1078286173">
          <w:marLeft w:val="0"/>
          <w:marRight w:val="0"/>
          <w:marTop w:val="0"/>
          <w:marBottom w:val="0"/>
          <w:divBdr>
            <w:top w:val="none" w:sz="0" w:space="0" w:color="auto"/>
            <w:left w:val="none" w:sz="0" w:space="0" w:color="auto"/>
            <w:bottom w:val="none" w:sz="0" w:space="0" w:color="auto"/>
            <w:right w:val="none" w:sz="0" w:space="0" w:color="auto"/>
          </w:divBdr>
        </w:div>
        <w:div w:id="1078286176">
          <w:marLeft w:val="0"/>
          <w:marRight w:val="0"/>
          <w:marTop w:val="0"/>
          <w:marBottom w:val="0"/>
          <w:divBdr>
            <w:top w:val="none" w:sz="0" w:space="0" w:color="auto"/>
            <w:left w:val="none" w:sz="0" w:space="0" w:color="auto"/>
            <w:bottom w:val="none" w:sz="0" w:space="0" w:color="auto"/>
            <w:right w:val="none" w:sz="0" w:space="0" w:color="auto"/>
          </w:divBdr>
        </w:div>
        <w:div w:id="1078286188">
          <w:marLeft w:val="0"/>
          <w:marRight w:val="0"/>
          <w:marTop w:val="0"/>
          <w:marBottom w:val="0"/>
          <w:divBdr>
            <w:top w:val="none" w:sz="0" w:space="0" w:color="auto"/>
            <w:left w:val="none" w:sz="0" w:space="0" w:color="auto"/>
            <w:bottom w:val="none" w:sz="0" w:space="0" w:color="auto"/>
            <w:right w:val="none" w:sz="0" w:space="0" w:color="auto"/>
          </w:divBdr>
        </w:div>
        <w:div w:id="1078286192">
          <w:marLeft w:val="0"/>
          <w:marRight w:val="0"/>
          <w:marTop w:val="0"/>
          <w:marBottom w:val="0"/>
          <w:divBdr>
            <w:top w:val="none" w:sz="0" w:space="0" w:color="auto"/>
            <w:left w:val="none" w:sz="0" w:space="0" w:color="auto"/>
            <w:bottom w:val="none" w:sz="0" w:space="0" w:color="auto"/>
            <w:right w:val="none" w:sz="0" w:space="0" w:color="auto"/>
          </w:divBdr>
        </w:div>
        <w:div w:id="1078286197">
          <w:marLeft w:val="0"/>
          <w:marRight w:val="0"/>
          <w:marTop w:val="0"/>
          <w:marBottom w:val="0"/>
          <w:divBdr>
            <w:top w:val="none" w:sz="0" w:space="0" w:color="auto"/>
            <w:left w:val="none" w:sz="0" w:space="0" w:color="auto"/>
            <w:bottom w:val="none" w:sz="0" w:space="0" w:color="auto"/>
            <w:right w:val="none" w:sz="0" w:space="0" w:color="auto"/>
          </w:divBdr>
        </w:div>
        <w:div w:id="1078286234">
          <w:marLeft w:val="0"/>
          <w:marRight w:val="0"/>
          <w:marTop w:val="0"/>
          <w:marBottom w:val="0"/>
          <w:divBdr>
            <w:top w:val="none" w:sz="0" w:space="0" w:color="auto"/>
            <w:left w:val="none" w:sz="0" w:space="0" w:color="auto"/>
            <w:bottom w:val="none" w:sz="0" w:space="0" w:color="auto"/>
            <w:right w:val="none" w:sz="0" w:space="0" w:color="auto"/>
          </w:divBdr>
        </w:div>
        <w:div w:id="1078286249">
          <w:marLeft w:val="0"/>
          <w:marRight w:val="0"/>
          <w:marTop w:val="0"/>
          <w:marBottom w:val="0"/>
          <w:divBdr>
            <w:top w:val="none" w:sz="0" w:space="0" w:color="auto"/>
            <w:left w:val="none" w:sz="0" w:space="0" w:color="auto"/>
            <w:bottom w:val="none" w:sz="0" w:space="0" w:color="auto"/>
            <w:right w:val="none" w:sz="0" w:space="0" w:color="auto"/>
          </w:divBdr>
        </w:div>
      </w:divsChild>
    </w:div>
    <w:div w:id="1078286148">
      <w:marLeft w:val="0"/>
      <w:marRight w:val="0"/>
      <w:marTop w:val="0"/>
      <w:marBottom w:val="0"/>
      <w:divBdr>
        <w:top w:val="none" w:sz="0" w:space="0" w:color="auto"/>
        <w:left w:val="none" w:sz="0" w:space="0" w:color="auto"/>
        <w:bottom w:val="none" w:sz="0" w:space="0" w:color="auto"/>
        <w:right w:val="none" w:sz="0" w:space="0" w:color="auto"/>
      </w:divBdr>
      <w:divsChild>
        <w:div w:id="1078286130">
          <w:marLeft w:val="0"/>
          <w:marRight w:val="0"/>
          <w:marTop w:val="0"/>
          <w:marBottom w:val="0"/>
          <w:divBdr>
            <w:top w:val="none" w:sz="0" w:space="0" w:color="auto"/>
            <w:left w:val="none" w:sz="0" w:space="0" w:color="auto"/>
            <w:bottom w:val="none" w:sz="0" w:space="0" w:color="auto"/>
            <w:right w:val="none" w:sz="0" w:space="0" w:color="auto"/>
          </w:divBdr>
        </w:div>
        <w:div w:id="1078286131">
          <w:marLeft w:val="0"/>
          <w:marRight w:val="0"/>
          <w:marTop w:val="0"/>
          <w:marBottom w:val="0"/>
          <w:divBdr>
            <w:top w:val="none" w:sz="0" w:space="0" w:color="auto"/>
            <w:left w:val="none" w:sz="0" w:space="0" w:color="auto"/>
            <w:bottom w:val="none" w:sz="0" w:space="0" w:color="auto"/>
            <w:right w:val="none" w:sz="0" w:space="0" w:color="auto"/>
          </w:divBdr>
        </w:div>
        <w:div w:id="1078286132">
          <w:marLeft w:val="0"/>
          <w:marRight w:val="0"/>
          <w:marTop w:val="0"/>
          <w:marBottom w:val="0"/>
          <w:divBdr>
            <w:top w:val="none" w:sz="0" w:space="0" w:color="auto"/>
            <w:left w:val="none" w:sz="0" w:space="0" w:color="auto"/>
            <w:bottom w:val="none" w:sz="0" w:space="0" w:color="auto"/>
            <w:right w:val="none" w:sz="0" w:space="0" w:color="auto"/>
          </w:divBdr>
        </w:div>
        <w:div w:id="1078286133">
          <w:marLeft w:val="0"/>
          <w:marRight w:val="0"/>
          <w:marTop w:val="0"/>
          <w:marBottom w:val="0"/>
          <w:divBdr>
            <w:top w:val="none" w:sz="0" w:space="0" w:color="auto"/>
            <w:left w:val="none" w:sz="0" w:space="0" w:color="auto"/>
            <w:bottom w:val="none" w:sz="0" w:space="0" w:color="auto"/>
            <w:right w:val="none" w:sz="0" w:space="0" w:color="auto"/>
          </w:divBdr>
        </w:div>
        <w:div w:id="1078286136">
          <w:marLeft w:val="0"/>
          <w:marRight w:val="0"/>
          <w:marTop w:val="0"/>
          <w:marBottom w:val="0"/>
          <w:divBdr>
            <w:top w:val="none" w:sz="0" w:space="0" w:color="auto"/>
            <w:left w:val="none" w:sz="0" w:space="0" w:color="auto"/>
            <w:bottom w:val="none" w:sz="0" w:space="0" w:color="auto"/>
            <w:right w:val="none" w:sz="0" w:space="0" w:color="auto"/>
          </w:divBdr>
        </w:div>
        <w:div w:id="1078286149">
          <w:marLeft w:val="0"/>
          <w:marRight w:val="0"/>
          <w:marTop w:val="0"/>
          <w:marBottom w:val="0"/>
          <w:divBdr>
            <w:top w:val="none" w:sz="0" w:space="0" w:color="auto"/>
            <w:left w:val="none" w:sz="0" w:space="0" w:color="auto"/>
            <w:bottom w:val="none" w:sz="0" w:space="0" w:color="auto"/>
            <w:right w:val="none" w:sz="0" w:space="0" w:color="auto"/>
          </w:divBdr>
        </w:div>
        <w:div w:id="1078286152">
          <w:marLeft w:val="0"/>
          <w:marRight w:val="0"/>
          <w:marTop w:val="0"/>
          <w:marBottom w:val="0"/>
          <w:divBdr>
            <w:top w:val="none" w:sz="0" w:space="0" w:color="auto"/>
            <w:left w:val="none" w:sz="0" w:space="0" w:color="auto"/>
            <w:bottom w:val="none" w:sz="0" w:space="0" w:color="auto"/>
            <w:right w:val="none" w:sz="0" w:space="0" w:color="auto"/>
          </w:divBdr>
        </w:div>
        <w:div w:id="1078286160">
          <w:marLeft w:val="0"/>
          <w:marRight w:val="0"/>
          <w:marTop w:val="0"/>
          <w:marBottom w:val="0"/>
          <w:divBdr>
            <w:top w:val="none" w:sz="0" w:space="0" w:color="auto"/>
            <w:left w:val="none" w:sz="0" w:space="0" w:color="auto"/>
            <w:bottom w:val="none" w:sz="0" w:space="0" w:color="auto"/>
            <w:right w:val="none" w:sz="0" w:space="0" w:color="auto"/>
          </w:divBdr>
        </w:div>
        <w:div w:id="1078286164">
          <w:marLeft w:val="0"/>
          <w:marRight w:val="0"/>
          <w:marTop w:val="0"/>
          <w:marBottom w:val="0"/>
          <w:divBdr>
            <w:top w:val="none" w:sz="0" w:space="0" w:color="auto"/>
            <w:left w:val="none" w:sz="0" w:space="0" w:color="auto"/>
            <w:bottom w:val="none" w:sz="0" w:space="0" w:color="auto"/>
            <w:right w:val="none" w:sz="0" w:space="0" w:color="auto"/>
          </w:divBdr>
        </w:div>
        <w:div w:id="1078286165">
          <w:marLeft w:val="0"/>
          <w:marRight w:val="0"/>
          <w:marTop w:val="0"/>
          <w:marBottom w:val="0"/>
          <w:divBdr>
            <w:top w:val="none" w:sz="0" w:space="0" w:color="auto"/>
            <w:left w:val="none" w:sz="0" w:space="0" w:color="auto"/>
            <w:bottom w:val="none" w:sz="0" w:space="0" w:color="auto"/>
            <w:right w:val="none" w:sz="0" w:space="0" w:color="auto"/>
          </w:divBdr>
        </w:div>
        <w:div w:id="1078286166">
          <w:marLeft w:val="0"/>
          <w:marRight w:val="0"/>
          <w:marTop w:val="0"/>
          <w:marBottom w:val="0"/>
          <w:divBdr>
            <w:top w:val="none" w:sz="0" w:space="0" w:color="auto"/>
            <w:left w:val="none" w:sz="0" w:space="0" w:color="auto"/>
            <w:bottom w:val="none" w:sz="0" w:space="0" w:color="auto"/>
            <w:right w:val="none" w:sz="0" w:space="0" w:color="auto"/>
          </w:divBdr>
        </w:div>
        <w:div w:id="1078286168">
          <w:marLeft w:val="0"/>
          <w:marRight w:val="0"/>
          <w:marTop w:val="0"/>
          <w:marBottom w:val="0"/>
          <w:divBdr>
            <w:top w:val="none" w:sz="0" w:space="0" w:color="auto"/>
            <w:left w:val="none" w:sz="0" w:space="0" w:color="auto"/>
            <w:bottom w:val="none" w:sz="0" w:space="0" w:color="auto"/>
            <w:right w:val="none" w:sz="0" w:space="0" w:color="auto"/>
          </w:divBdr>
        </w:div>
        <w:div w:id="1078286171">
          <w:marLeft w:val="0"/>
          <w:marRight w:val="0"/>
          <w:marTop w:val="0"/>
          <w:marBottom w:val="0"/>
          <w:divBdr>
            <w:top w:val="none" w:sz="0" w:space="0" w:color="auto"/>
            <w:left w:val="none" w:sz="0" w:space="0" w:color="auto"/>
            <w:bottom w:val="none" w:sz="0" w:space="0" w:color="auto"/>
            <w:right w:val="none" w:sz="0" w:space="0" w:color="auto"/>
          </w:divBdr>
        </w:div>
        <w:div w:id="1078286172">
          <w:marLeft w:val="0"/>
          <w:marRight w:val="0"/>
          <w:marTop w:val="0"/>
          <w:marBottom w:val="0"/>
          <w:divBdr>
            <w:top w:val="none" w:sz="0" w:space="0" w:color="auto"/>
            <w:left w:val="none" w:sz="0" w:space="0" w:color="auto"/>
            <w:bottom w:val="none" w:sz="0" w:space="0" w:color="auto"/>
            <w:right w:val="none" w:sz="0" w:space="0" w:color="auto"/>
          </w:divBdr>
        </w:div>
        <w:div w:id="1078286174">
          <w:marLeft w:val="0"/>
          <w:marRight w:val="0"/>
          <w:marTop w:val="0"/>
          <w:marBottom w:val="0"/>
          <w:divBdr>
            <w:top w:val="none" w:sz="0" w:space="0" w:color="auto"/>
            <w:left w:val="none" w:sz="0" w:space="0" w:color="auto"/>
            <w:bottom w:val="none" w:sz="0" w:space="0" w:color="auto"/>
            <w:right w:val="none" w:sz="0" w:space="0" w:color="auto"/>
          </w:divBdr>
        </w:div>
        <w:div w:id="1078286175">
          <w:marLeft w:val="0"/>
          <w:marRight w:val="0"/>
          <w:marTop w:val="0"/>
          <w:marBottom w:val="0"/>
          <w:divBdr>
            <w:top w:val="none" w:sz="0" w:space="0" w:color="auto"/>
            <w:left w:val="none" w:sz="0" w:space="0" w:color="auto"/>
            <w:bottom w:val="none" w:sz="0" w:space="0" w:color="auto"/>
            <w:right w:val="none" w:sz="0" w:space="0" w:color="auto"/>
          </w:divBdr>
        </w:div>
        <w:div w:id="1078286177">
          <w:marLeft w:val="0"/>
          <w:marRight w:val="0"/>
          <w:marTop w:val="0"/>
          <w:marBottom w:val="0"/>
          <w:divBdr>
            <w:top w:val="none" w:sz="0" w:space="0" w:color="auto"/>
            <w:left w:val="none" w:sz="0" w:space="0" w:color="auto"/>
            <w:bottom w:val="none" w:sz="0" w:space="0" w:color="auto"/>
            <w:right w:val="none" w:sz="0" w:space="0" w:color="auto"/>
          </w:divBdr>
        </w:div>
        <w:div w:id="1078286179">
          <w:marLeft w:val="0"/>
          <w:marRight w:val="0"/>
          <w:marTop w:val="0"/>
          <w:marBottom w:val="0"/>
          <w:divBdr>
            <w:top w:val="none" w:sz="0" w:space="0" w:color="auto"/>
            <w:left w:val="none" w:sz="0" w:space="0" w:color="auto"/>
            <w:bottom w:val="none" w:sz="0" w:space="0" w:color="auto"/>
            <w:right w:val="none" w:sz="0" w:space="0" w:color="auto"/>
          </w:divBdr>
        </w:div>
        <w:div w:id="1078286182">
          <w:marLeft w:val="0"/>
          <w:marRight w:val="0"/>
          <w:marTop w:val="0"/>
          <w:marBottom w:val="0"/>
          <w:divBdr>
            <w:top w:val="none" w:sz="0" w:space="0" w:color="auto"/>
            <w:left w:val="none" w:sz="0" w:space="0" w:color="auto"/>
            <w:bottom w:val="none" w:sz="0" w:space="0" w:color="auto"/>
            <w:right w:val="none" w:sz="0" w:space="0" w:color="auto"/>
          </w:divBdr>
        </w:div>
        <w:div w:id="1078286183">
          <w:marLeft w:val="0"/>
          <w:marRight w:val="0"/>
          <w:marTop w:val="0"/>
          <w:marBottom w:val="0"/>
          <w:divBdr>
            <w:top w:val="none" w:sz="0" w:space="0" w:color="auto"/>
            <w:left w:val="none" w:sz="0" w:space="0" w:color="auto"/>
            <w:bottom w:val="none" w:sz="0" w:space="0" w:color="auto"/>
            <w:right w:val="none" w:sz="0" w:space="0" w:color="auto"/>
          </w:divBdr>
        </w:div>
        <w:div w:id="1078286184">
          <w:marLeft w:val="0"/>
          <w:marRight w:val="0"/>
          <w:marTop w:val="0"/>
          <w:marBottom w:val="0"/>
          <w:divBdr>
            <w:top w:val="none" w:sz="0" w:space="0" w:color="auto"/>
            <w:left w:val="none" w:sz="0" w:space="0" w:color="auto"/>
            <w:bottom w:val="none" w:sz="0" w:space="0" w:color="auto"/>
            <w:right w:val="none" w:sz="0" w:space="0" w:color="auto"/>
          </w:divBdr>
        </w:div>
        <w:div w:id="1078286185">
          <w:marLeft w:val="0"/>
          <w:marRight w:val="0"/>
          <w:marTop w:val="0"/>
          <w:marBottom w:val="0"/>
          <w:divBdr>
            <w:top w:val="none" w:sz="0" w:space="0" w:color="auto"/>
            <w:left w:val="none" w:sz="0" w:space="0" w:color="auto"/>
            <w:bottom w:val="none" w:sz="0" w:space="0" w:color="auto"/>
            <w:right w:val="none" w:sz="0" w:space="0" w:color="auto"/>
          </w:divBdr>
        </w:div>
        <w:div w:id="1078286186">
          <w:marLeft w:val="0"/>
          <w:marRight w:val="0"/>
          <w:marTop w:val="0"/>
          <w:marBottom w:val="0"/>
          <w:divBdr>
            <w:top w:val="none" w:sz="0" w:space="0" w:color="auto"/>
            <w:left w:val="none" w:sz="0" w:space="0" w:color="auto"/>
            <w:bottom w:val="none" w:sz="0" w:space="0" w:color="auto"/>
            <w:right w:val="none" w:sz="0" w:space="0" w:color="auto"/>
          </w:divBdr>
        </w:div>
        <w:div w:id="1078286187">
          <w:marLeft w:val="0"/>
          <w:marRight w:val="0"/>
          <w:marTop w:val="0"/>
          <w:marBottom w:val="0"/>
          <w:divBdr>
            <w:top w:val="none" w:sz="0" w:space="0" w:color="auto"/>
            <w:left w:val="none" w:sz="0" w:space="0" w:color="auto"/>
            <w:bottom w:val="none" w:sz="0" w:space="0" w:color="auto"/>
            <w:right w:val="none" w:sz="0" w:space="0" w:color="auto"/>
          </w:divBdr>
        </w:div>
        <w:div w:id="1078286189">
          <w:marLeft w:val="0"/>
          <w:marRight w:val="0"/>
          <w:marTop w:val="0"/>
          <w:marBottom w:val="0"/>
          <w:divBdr>
            <w:top w:val="none" w:sz="0" w:space="0" w:color="auto"/>
            <w:left w:val="none" w:sz="0" w:space="0" w:color="auto"/>
            <w:bottom w:val="none" w:sz="0" w:space="0" w:color="auto"/>
            <w:right w:val="none" w:sz="0" w:space="0" w:color="auto"/>
          </w:divBdr>
        </w:div>
        <w:div w:id="1078286195">
          <w:marLeft w:val="0"/>
          <w:marRight w:val="0"/>
          <w:marTop w:val="0"/>
          <w:marBottom w:val="0"/>
          <w:divBdr>
            <w:top w:val="none" w:sz="0" w:space="0" w:color="auto"/>
            <w:left w:val="none" w:sz="0" w:space="0" w:color="auto"/>
            <w:bottom w:val="none" w:sz="0" w:space="0" w:color="auto"/>
            <w:right w:val="none" w:sz="0" w:space="0" w:color="auto"/>
          </w:divBdr>
        </w:div>
        <w:div w:id="1078286206">
          <w:marLeft w:val="0"/>
          <w:marRight w:val="0"/>
          <w:marTop w:val="0"/>
          <w:marBottom w:val="0"/>
          <w:divBdr>
            <w:top w:val="none" w:sz="0" w:space="0" w:color="auto"/>
            <w:left w:val="none" w:sz="0" w:space="0" w:color="auto"/>
            <w:bottom w:val="none" w:sz="0" w:space="0" w:color="auto"/>
            <w:right w:val="none" w:sz="0" w:space="0" w:color="auto"/>
          </w:divBdr>
        </w:div>
        <w:div w:id="1078286208">
          <w:marLeft w:val="0"/>
          <w:marRight w:val="0"/>
          <w:marTop w:val="0"/>
          <w:marBottom w:val="0"/>
          <w:divBdr>
            <w:top w:val="none" w:sz="0" w:space="0" w:color="auto"/>
            <w:left w:val="none" w:sz="0" w:space="0" w:color="auto"/>
            <w:bottom w:val="none" w:sz="0" w:space="0" w:color="auto"/>
            <w:right w:val="none" w:sz="0" w:space="0" w:color="auto"/>
          </w:divBdr>
        </w:div>
        <w:div w:id="1078286212">
          <w:marLeft w:val="0"/>
          <w:marRight w:val="0"/>
          <w:marTop w:val="0"/>
          <w:marBottom w:val="0"/>
          <w:divBdr>
            <w:top w:val="none" w:sz="0" w:space="0" w:color="auto"/>
            <w:left w:val="none" w:sz="0" w:space="0" w:color="auto"/>
            <w:bottom w:val="none" w:sz="0" w:space="0" w:color="auto"/>
            <w:right w:val="none" w:sz="0" w:space="0" w:color="auto"/>
          </w:divBdr>
        </w:div>
        <w:div w:id="1078286213">
          <w:marLeft w:val="0"/>
          <w:marRight w:val="0"/>
          <w:marTop w:val="0"/>
          <w:marBottom w:val="0"/>
          <w:divBdr>
            <w:top w:val="none" w:sz="0" w:space="0" w:color="auto"/>
            <w:left w:val="none" w:sz="0" w:space="0" w:color="auto"/>
            <w:bottom w:val="none" w:sz="0" w:space="0" w:color="auto"/>
            <w:right w:val="none" w:sz="0" w:space="0" w:color="auto"/>
          </w:divBdr>
        </w:div>
        <w:div w:id="1078286216">
          <w:marLeft w:val="0"/>
          <w:marRight w:val="0"/>
          <w:marTop w:val="0"/>
          <w:marBottom w:val="0"/>
          <w:divBdr>
            <w:top w:val="none" w:sz="0" w:space="0" w:color="auto"/>
            <w:left w:val="none" w:sz="0" w:space="0" w:color="auto"/>
            <w:bottom w:val="none" w:sz="0" w:space="0" w:color="auto"/>
            <w:right w:val="none" w:sz="0" w:space="0" w:color="auto"/>
          </w:divBdr>
        </w:div>
        <w:div w:id="1078286217">
          <w:marLeft w:val="0"/>
          <w:marRight w:val="0"/>
          <w:marTop w:val="0"/>
          <w:marBottom w:val="0"/>
          <w:divBdr>
            <w:top w:val="none" w:sz="0" w:space="0" w:color="auto"/>
            <w:left w:val="none" w:sz="0" w:space="0" w:color="auto"/>
            <w:bottom w:val="none" w:sz="0" w:space="0" w:color="auto"/>
            <w:right w:val="none" w:sz="0" w:space="0" w:color="auto"/>
          </w:divBdr>
        </w:div>
        <w:div w:id="1078286218">
          <w:marLeft w:val="0"/>
          <w:marRight w:val="0"/>
          <w:marTop w:val="0"/>
          <w:marBottom w:val="0"/>
          <w:divBdr>
            <w:top w:val="none" w:sz="0" w:space="0" w:color="auto"/>
            <w:left w:val="none" w:sz="0" w:space="0" w:color="auto"/>
            <w:bottom w:val="none" w:sz="0" w:space="0" w:color="auto"/>
            <w:right w:val="none" w:sz="0" w:space="0" w:color="auto"/>
          </w:divBdr>
        </w:div>
        <w:div w:id="1078286220">
          <w:marLeft w:val="0"/>
          <w:marRight w:val="0"/>
          <w:marTop w:val="0"/>
          <w:marBottom w:val="0"/>
          <w:divBdr>
            <w:top w:val="none" w:sz="0" w:space="0" w:color="auto"/>
            <w:left w:val="none" w:sz="0" w:space="0" w:color="auto"/>
            <w:bottom w:val="none" w:sz="0" w:space="0" w:color="auto"/>
            <w:right w:val="none" w:sz="0" w:space="0" w:color="auto"/>
          </w:divBdr>
        </w:div>
        <w:div w:id="1078286222">
          <w:marLeft w:val="0"/>
          <w:marRight w:val="0"/>
          <w:marTop w:val="0"/>
          <w:marBottom w:val="0"/>
          <w:divBdr>
            <w:top w:val="none" w:sz="0" w:space="0" w:color="auto"/>
            <w:left w:val="none" w:sz="0" w:space="0" w:color="auto"/>
            <w:bottom w:val="none" w:sz="0" w:space="0" w:color="auto"/>
            <w:right w:val="none" w:sz="0" w:space="0" w:color="auto"/>
          </w:divBdr>
        </w:div>
        <w:div w:id="1078286223">
          <w:marLeft w:val="0"/>
          <w:marRight w:val="0"/>
          <w:marTop w:val="0"/>
          <w:marBottom w:val="0"/>
          <w:divBdr>
            <w:top w:val="none" w:sz="0" w:space="0" w:color="auto"/>
            <w:left w:val="none" w:sz="0" w:space="0" w:color="auto"/>
            <w:bottom w:val="none" w:sz="0" w:space="0" w:color="auto"/>
            <w:right w:val="none" w:sz="0" w:space="0" w:color="auto"/>
          </w:divBdr>
        </w:div>
        <w:div w:id="1078286224">
          <w:marLeft w:val="0"/>
          <w:marRight w:val="0"/>
          <w:marTop w:val="0"/>
          <w:marBottom w:val="0"/>
          <w:divBdr>
            <w:top w:val="none" w:sz="0" w:space="0" w:color="auto"/>
            <w:left w:val="none" w:sz="0" w:space="0" w:color="auto"/>
            <w:bottom w:val="none" w:sz="0" w:space="0" w:color="auto"/>
            <w:right w:val="none" w:sz="0" w:space="0" w:color="auto"/>
          </w:divBdr>
        </w:div>
        <w:div w:id="1078286225">
          <w:marLeft w:val="0"/>
          <w:marRight w:val="0"/>
          <w:marTop w:val="0"/>
          <w:marBottom w:val="0"/>
          <w:divBdr>
            <w:top w:val="none" w:sz="0" w:space="0" w:color="auto"/>
            <w:left w:val="none" w:sz="0" w:space="0" w:color="auto"/>
            <w:bottom w:val="none" w:sz="0" w:space="0" w:color="auto"/>
            <w:right w:val="none" w:sz="0" w:space="0" w:color="auto"/>
          </w:divBdr>
        </w:div>
        <w:div w:id="1078286228">
          <w:marLeft w:val="0"/>
          <w:marRight w:val="0"/>
          <w:marTop w:val="0"/>
          <w:marBottom w:val="0"/>
          <w:divBdr>
            <w:top w:val="none" w:sz="0" w:space="0" w:color="auto"/>
            <w:left w:val="none" w:sz="0" w:space="0" w:color="auto"/>
            <w:bottom w:val="none" w:sz="0" w:space="0" w:color="auto"/>
            <w:right w:val="none" w:sz="0" w:space="0" w:color="auto"/>
          </w:divBdr>
        </w:div>
        <w:div w:id="1078286229">
          <w:marLeft w:val="0"/>
          <w:marRight w:val="0"/>
          <w:marTop w:val="0"/>
          <w:marBottom w:val="0"/>
          <w:divBdr>
            <w:top w:val="none" w:sz="0" w:space="0" w:color="auto"/>
            <w:left w:val="none" w:sz="0" w:space="0" w:color="auto"/>
            <w:bottom w:val="none" w:sz="0" w:space="0" w:color="auto"/>
            <w:right w:val="none" w:sz="0" w:space="0" w:color="auto"/>
          </w:divBdr>
        </w:div>
        <w:div w:id="1078286231">
          <w:marLeft w:val="0"/>
          <w:marRight w:val="0"/>
          <w:marTop w:val="0"/>
          <w:marBottom w:val="0"/>
          <w:divBdr>
            <w:top w:val="none" w:sz="0" w:space="0" w:color="auto"/>
            <w:left w:val="none" w:sz="0" w:space="0" w:color="auto"/>
            <w:bottom w:val="none" w:sz="0" w:space="0" w:color="auto"/>
            <w:right w:val="none" w:sz="0" w:space="0" w:color="auto"/>
          </w:divBdr>
        </w:div>
        <w:div w:id="1078286232">
          <w:marLeft w:val="0"/>
          <w:marRight w:val="0"/>
          <w:marTop w:val="0"/>
          <w:marBottom w:val="0"/>
          <w:divBdr>
            <w:top w:val="none" w:sz="0" w:space="0" w:color="auto"/>
            <w:left w:val="none" w:sz="0" w:space="0" w:color="auto"/>
            <w:bottom w:val="none" w:sz="0" w:space="0" w:color="auto"/>
            <w:right w:val="none" w:sz="0" w:space="0" w:color="auto"/>
          </w:divBdr>
        </w:div>
        <w:div w:id="1078286233">
          <w:marLeft w:val="0"/>
          <w:marRight w:val="0"/>
          <w:marTop w:val="0"/>
          <w:marBottom w:val="0"/>
          <w:divBdr>
            <w:top w:val="none" w:sz="0" w:space="0" w:color="auto"/>
            <w:left w:val="none" w:sz="0" w:space="0" w:color="auto"/>
            <w:bottom w:val="none" w:sz="0" w:space="0" w:color="auto"/>
            <w:right w:val="none" w:sz="0" w:space="0" w:color="auto"/>
          </w:divBdr>
        </w:div>
        <w:div w:id="1078286236">
          <w:marLeft w:val="0"/>
          <w:marRight w:val="0"/>
          <w:marTop w:val="0"/>
          <w:marBottom w:val="0"/>
          <w:divBdr>
            <w:top w:val="none" w:sz="0" w:space="0" w:color="auto"/>
            <w:left w:val="none" w:sz="0" w:space="0" w:color="auto"/>
            <w:bottom w:val="none" w:sz="0" w:space="0" w:color="auto"/>
            <w:right w:val="none" w:sz="0" w:space="0" w:color="auto"/>
          </w:divBdr>
        </w:div>
        <w:div w:id="1078286239">
          <w:marLeft w:val="0"/>
          <w:marRight w:val="0"/>
          <w:marTop w:val="0"/>
          <w:marBottom w:val="0"/>
          <w:divBdr>
            <w:top w:val="none" w:sz="0" w:space="0" w:color="auto"/>
            <w:left w:val="none" w:sz="0" w:space="0" w:color="auto"/>
            <w:bottom w:val="none" w:sz="0" w:space="0" w:color="auto"/>
            <w:right w:val="none" w:sz="0" w:space="0" w:color="auto"/>
          </w:divBdr>
        </w:div>
        <w:div w:id="1078286244">
          <w:marLeft w:val="0"/>
          <w:marRight w:val="0"/>
          <w:marTop w:val="0"/>
          <w:marBottom w:val="0"/>
          <w:divBdr>
            <w:top w:val="none" w:sz="0" w:space="0" w:color="auto"/>
            <w:left w:val="none" w:sz="0" w:space="0" w:color="auto"/>
            <w:bottom w:val="none" w:sz="0" w:space="0" w:color="auto"/>
            <w:right w:val="none" w:sz="0" w:space="0" w:color="auto"/>
          </w:divBdr>
        </w:div>
        <w:div w:id="1078286245">
          <w:marLeft w:val="0"/>
          <w:marRight w:val="0"/>
          <w:marTop w:val="0"/>
          <w:marBottom w:val="0"/>
          <w:divBdr>
            <w:top w:val="none" w:sz="0" w:space="0" w:color="auto"/>
            <w:left w:val="none" w:sz="0" w:space="0" w:color="auto"/>
            <w:bottom w:val="none" w:sz="0" w:space="0" w:color="auto"/>
            <w:right w:val="none" w:sz="0" w:space="0" w:color="auto"/>
          </w:divBdr>
        </w:div>
        <w:div w:id="1078286246">
          <w:marLeft w:val="0"/>
          <w:marRight w:val="0"/>
          <w:marTop w:val="0"/>
          <w:marBottom w:val="0"/>
          <w:divBdr>
            <w:top w:val="none" w:sz="0" w:space="0" w:color="auto"/>
            <w:left w:val="none" w:sz="0" w:space="0" w:color="auto"/>
            <w:bottom w:val="none" w:sz="0" w:space="0" w:color="auto"/>
            <w:right w:val="none" w:sz="0" w:space="0" w:color="auto"/>
          </w:divBdr>
        </w:div>
        <w:div w:id="1078286251">
          <w:marLeft w:val="0"/>
          <w:marRight w:val="0"/>
          <w:marTop w:val="0"/>
          <w:marBottom w:val="0"/>
          <w:divBdr>
            <w:top w:val="none" w:sz="0" w:space="0" w:color="auto"/>
            <w:left w:val="none" w:sz="0" w:space="0" w:color="auto"/>
            <w:bottom w:val="none" w:sz="0" w:space="0" w:color="auto"/>
            <w:right w:val="none" w:sz="0" w:space="0" w:color="auto"/>
          </w:divBdr>
        </w:div>
        <w:div w:id="1078286253">
          <w:marLeft w:val="0"/>
          <w:marRight w:val="0"/>
          <w:marTop w:val="0"/>
          <w:marBottom w:val="0"/>
          <w:divBdr>
            <w:top w:val="none" w:sz="0" w:space="0" w:color="auto"/>
            <w:left w:val="none" w:sz="0" w:space="0" w:color="auto"/>
            <w:bottom w:val="none" w:sz="0" w:space="0" w:color="auto"/>
            <w:right w:val="none" w:sz="0" w:space="0" w:color="auto"/>
          </w:divBdr>
        </w:div>
        <w:div w:id="1078286255">
          <w:marLeft w:val="0"/>
          <w:marRight w:val="0"/>
          <w:marTop w:val="0"/>
          <w:marBottom w:val="0"/>
          <w:divBdr>
            <w:top w:val="none" w:sz="0" w:space="0" w:color="auto"/>
            <w:left w:val="none" w:sz="0" w:space="0" w:color="auto"/>
            <w:bottom w:val="none" w:sz="0" w:space="0" w:color="auto"/>
            <w:right w:val="none" w:sz="0" w:space="0" w:color="auto"/>
          </w:divBdr>
        </w:div>
        <w:div w:id="1078286257">
          <w:marLeft w:val="0"/>
          <w:marRight w:val="0"/>
          <w:marTop w:val="0"/>
          <w:marBottom w:val="0"/>
          <w:divBdr>
            <w:top w:val="none" w:sz="0" w:space="0" w:color="auto"/>
            <w:left w:val="none" w:sz="0" w:space="0" w:color="auto"/>
            <w:bottom w:val="none" w:sz="0" w:space="0" w:color="auto"/>
            <w:right w:val="none" w:sz="0" w:space="0" w:color="auto"/>
          </w:divBdr>
        </w:div>
        <w:div w:id="1078286258">
          <w:marLeft w:val="0"/>
          <w:marRight w:val="0"/>
          <w:marTop w:val="0"/>
          <w:marBottom w:val="0"/>
          <w:divBdr>
            <w:top w:val="none" w:sz="0" w:space="0" w:color="auto"/>
            <w:left w:val="none" w:sz="0" w:space="0" w:color="auto"/>
            <w:bottom w:val="none" w:sz="0" w:space="0" w:color="auto"/>
            <w:right w:val="none" w:sz="0" w:space="0" w:color="auto"/>
          </w:divBdr>
        </w:div>
      </w:divsChild>
    </w:div>
    <w:div w:id="1078286153">
      <w:marLeft w:val="0"/>
      <w:marRight w:val="0"/>
      <w:marTop w:val="0"/>
      <w:marBottom w:val="0"/>
      <w:divBdr>
        <w:top w:val="none" w:sz="0" w:space="0" w:color="auto"/>
        <w:left w:val="none" w:sz="0" w:space="0" w:color="auto"/>
        <w:bottom w:val="none" w:sz="0" w:space="0" w:color="auto"/>
        <w:right w:val="none" w:sz="0" w:space="0" w:color="auto"/>
      </w:divBdr>
      <w:divsChild>
        <w:div w:id="1078286140">
          <w:marLeft w:val="0"/>
          <w:marRight w:val="0"/>
          <w:marTop w:val="0"/>
          <w:marBottom w:val="0"/>
          <w:divBdr>
            <w:top w:val="none" w:sz="0" w:space="0" w:color="auto"/>
            <w:left w:val="none" w:sz="0" w:space="0" w:color="auto"/>
            <w:bottom w:val="none" w:sz="0" w:space="0" w:color="auto"/>
            <w:right w:val="none" w:sz="0" w:space="0" w:color="auto"/>
          </w:divBdr>
        </w:div>
        <w:div w:id="1078286162">
          <w:marLeft w:val="0"/>
          <w:marRight w:val="0"/>
          <w:marTop w:val="0"/>
          <w:marBottom w:val="0"/>
          <w:divBdr>
            <w:top w:val="none" w:sz="0" w:space="0" w:color="auto"/>
            <w:left w:val="none" w:sz="0" w:space="0" w:color="auto"/>
            <w:bottom w:val="none" w:sz="0" w:space="0" w:color="auto"/>
            <w:right w:val="none" w:sz="0" w:space="0" w:color="auto"/>
          </w:divBdr>
        </w:div>
        <w:div w:id="1078286163">
          <w:marLeft w:val="0"/>
          <w:marRight w:val="0"/>
          <w:marTop w:val="0"/>
          <w:marBottom w:val="0"/>
          <w:divBdr>
            <w:top w:val="none" w:sz="0" w:space="0" w:color="auto"/>
            <w:left w:val="none" w:sz="0" w:space="0" w:color="auto"/>
            <w:bottom w:val="none" w:sz="0" w:space="0" w:color="auto"/>
            <w:right w:val="none" w:sz="0" w:space="0" w:color="auto"/>
          </w:divBdr>
        </w:div>
        <w:div w:id="1078286169">
          <w:marLeft w:val="0"/>
          <w:marRight w:val="0"/>
          <w:marTop w:val="0"/>
          <w:marBottom w:val="0"/>
          <w:divBdr>
            <w:top w:val="none" w:sz="0" w:space="0" w:color="auto"/>
            <w:left w:val="none" w:sz="0" w:space="0" w:color="auto"/>
            <w:bottom w:val="none" w:sz="0" w:space="0" w:color="auto"/>
            <w:right w:val="none" w:sz="0" w:space="0" w:color="auto"/>
          </w:divBdr>
        </w:div>
        <w:div w:id="1078286193">
          <w:marLeft w:val="0"/>
          <w:marRight w:val="0"/>
          <w:marTop w:val="0"/>
          <w:marBottom w:val="0"/>
          <w:divBdr>
            <w:top w:val="none" w:sz="0" w:space="0" w:color="auto"/>
            <w:left w:val="none" w:sz="0" w:space="0" w:color="auto"/>
            <w:bottom w:val="none" w:sz="0" w:space="0" w:color="auto"/>
            <w:right w:val="none" w:sz="0" w:space="0" w:color="auto"/>
          </w:divBdr>
        </w:div>
        <w:div w:id="1078286210">
          <w:marLeft w:val="0"/>
          <w:marRight w:val="0"/>
          <w:marTop w:val="0"/>
          <w:marBottom w:val="0"/>
          <w:divBdr>
            <w:top w:val="none" w:sz="0" w:space="0" w:color="auto"/>
            <w:left w:val="none" w:sz="0" w:space="0" w:color="auto"/>
            <w:bottom w:val="none" w:sz="0" w:space="0" w:color="auto"/>
            <w:right w:val="none" w:sz="0" w:space="0" w:color="auto"/>
          </w:divBdr>
        </w:div>
        <w:div w:id="1078286221">
          <w:marLeft w:val="0"/>
          <w:marRight w:val="0"/>
          <w:marTop w:val="0"/>
          <w:marBottom w:val="0"/>
          <w:divBdr>
            <w:top w:val="none" w:sz="0" w:space="0" w:color="auto"/>
            <w:left w:val="none" w:sz="0" w:space="0" w:color="auto"/>
            <w:bottom w:val="none" w:sz="0" w:space="0" w:color="auto"/>
            <w:right w:val="none" w:sz="0" w:space="0" w:color="auto"/>
          </w:divBdr>
        </w:div>
        <w:div w:id="1078286242">
          <w:marLeft w:val="0"/>
          <w:marRight w:val="0"/>
          <w:marTop w:val="0"/>
          <w:marBottom w:val="0"/>
          <w:divBdr>
            <w:top w:val="none" w:sz="0" w:space="0" w:color="auto"/>
            <w:left w:val="none" w:sz="0" w:space="0" w:color="auto"/>
            <w:bottom w:val="none" w:sz="0" w:space="0" w:color="auto"/>
            <w:right w:val="none" w:sz="0" w:space="0" w:color="auto"/>
          </w:divBdr>
        </w:div>
      </w:divsChild>
    </w:div>
    <w:div w:id="1078286155">
      <w:marLeft w:val="0"/>
      <w:marRight w:val="0"/>
      <w:marTop w:val="0"/>
      <w:marBottom w:val="0"/>
      <w:divBdr>
        <w:top w:val="none" w:sz="0" w:space="0" w:color="auto"/>
        <w:left w:val="none" w:sz="0" w:space="0" w:color="auto"/>
        <w:bottom w:val="none" w:sz="0" w:space="0" w:color="auto"/>
        <w:right w:val="none" w:sz="0" w:space="0" w:color="auto"/>
      </w:divBdr>
      <w:divsChild>
        <w:div w:id="1078286134">
          <w:marLeft w:val="0"/>
          <w:marRight w:val="0"/>
          <w:marTop w:val="0"/>
          <w:marBottom w:val="0"/>
          <w:divBdr>
            <w:top w:val="none" w:sz="0" w:space="0" w:color="auto"/>
            <w:left w:val="none" w:sz="0" w:space="0" w:color="auto"/>
            <w:bottom w:val="none" w:sz="0" w:space="0" w:color="auto"/>
            <w:right w:val="none" w:sz="0" w:space="0" w:color="auto"/>
          </w:divBdr>
        </w:div>
        <w:div w:id="1078286139">
          <w:marLeft w:val="0"/>
          <w:marRight w:val="0"/>
          <w:marTop w:val="0"/>
          <w:marBottom w:val="0"/>
          <w:divBdr>
            <w:top w:val="none" w:sz="0" w:space="0" w:color="auto"/>
            <w:left w:val="none" w:sz="0" w:space="0" w:color="auto"/>
            <w:bottom w:val="none" w:sz="0" w:space="0" w:color="auto"/>
            <w:right w:val="none" w:sz="0" w:space="0" w:color="auto"/>
          </w:divBdr>
        </w:div>
        <w:div w:id="1078286199">
          <w:marLeft w:val="0"/>
          <w:marRight w:val="0"/>
          <w:marTop w:val="0"/>
          <w:marBottom w:val="0"/>
          <w:divBdr>
            <w:top w:val="none" w:sz="0" w:space="0" w:color="auto"/>
            <w:left w:val="none" w:sz="0" w:space="0" w:color="auto"/>
            <w:bottom w:val="none" w:sz="0" w:space="0" w:color="auto"/>
            <w:right w:val="none" w:sz="0" w:space="0" w:color="auto"/>
          </w:divBdr>
        </w:div>
        <w:div w:id="1078286247">
          <w:marLeft w:val="0"/>
          <w:marRight w:val="0"/>
          <w:marTop w:val="0"/>
          <w:marBottom w:val="0"/>
          <w:divBdr>
            <w:top w:val="none" w:sz="0" w:space="0" w:color="auto"/>
            <w:left w:val="none" w:sz="0" w:space="0" w:color="auto"/>
            <w:bottom w:val="none" w:sz="0" w:space="0" w:color="auto"/>
            <w:right w:val="none" w:sz="0" w:space="0" w:color="auto"/>
          </w:divBdr>
        </w:div>
      </w:divsChild>
    </w:div>
    <w:div w:id="1078286190">
      <w:marLeft w:val="0"/>
      <w:marRight w:val="0"/>
      <w:marTop w:val="0"/>
      <w:marBottom w:val="0"/>
      <w:divBdr>
        <w:top w:val="none" w:sz="0" w:space="0" w:color="auto"/>
        <w:left w:val="none" w:sz="0" w:space="0" w:color="auto"/>
        <w:bottom w:val="none" w:sz="0" w:space="0" w:color="auto"/>
        <w:right w:val="none" w:sz="0" w:space="0" w:color="auto"/>
      </w:divBdr>
    </w:div>
    <w:div w:id="1078286191">
      <w:marLeft w:val="0"/>
      <w:marRight w:val="0"/>
      <w:marTop w:val="0"/>
      <w:marBottom w:val="0"/>
      <w:divBdr>
        <w:top w:val="none" w:sz="0" w:space="0" w:color="auto"/>
        <w:left w:val="none" w:sz="0" w:space="0" w:color="auto"/>
        <w:bottom w:val="none" w:sz="0" w:space="0" w:color="auto"/>
        <w:right w:val="none" w:sz="0" w:space="0" w:color="auto"/>
      </w:divBdr>
      <w:divsChild>
        <w:div w:id="1078286128">
          <w:marLeft w:val="0"/>
          <w:marRight w:val="0"/>
          <w:marTop w:val="0"/>
          <w:marBottom w:val="0"/>
          <w:divBdr>
            <w:top w:val="none" w:sz="0" w:space="0" w:color="auto"/>
            <w:left w:val="none" w:sz="0" w:space="0" w:color="auto"/>
            <w:bottom w:val="none" w:sz="0" w:space="0" w:color="auto"/>
            <w:right w:val="none" w:sz="0" w:space="0" w:color="auto"/>
          </w:divBdr>
        </w:div>
        <w:div w:id="1078286135">
          <w:marLeft w:val="0"/>
          <w:marRight w:val="0"/>
          <w:marTop w:val="0"/>
          <w:marBottom w:val="0"/>
          <w:divBdr>
            <w:top w:val="none" w:sz="0" w:space="0" w:color="auto"/>
            <w:left w:val="none" w:sz="0" w:space="0" w:color="auto"/>
            <w:bottom w:val="none" w:sz="0" w:space="0" w:color="auto"/>
            <w:right w:val="none" w:sz="0" w:space="0" w:color="auto"/>
          </w:divBdr>
        </w:div>
        <w:div w:id="1078286138">
          <w:marLeft w:val="0"/>
          <w:marRight w:val="0"/>
          <w:marTop w:val="0"/>
          <w:marBottom w:val="0"/>
          <w:divBdr>
            <w:top w:val="none" w:sz="0" w:space="0" w:color="auto"/>
            <w:left w:val="none" w:sz="0" w:space="0" w:color="auto"/>
            <w:bottom w:val="none" w:sz="0" w:space="0" w:color="auto"/>
            <w:right w:val="none" w:sz="0" w:space="0" w:color="auto"/>
          </w:divBdr>
        </w:div>
        <w:div w:id="1078286147">
          <w:marLeft w:val="0"/>
          <w:marRight w:val="0"/>
          <w:marTop w:val="0"/>
          <w:marBottom w:val="0"/>
          <w:divBdr>
            <w:top w:val="none" w:sz="0" w:space="0" w:color="auto"/>
            <w:left w:val="none" w:sz="0" w:space="0" w:color="auto"/>
            <w:bottom w:val="none" w:sz="0" w:space="0" w:color="auto"/>
            <w:right w:val="none" w:sz="0" w:space="0" w:color="auto"/>
          </w:divBdr>
        </w:div>
        <w:div w:id="1078286154">
          <w:marLeft w:val="0"/>
          <w:marRight w:val="0"/>
          <w:marTop w:val="0"/>
          <w:marBottom w:val="0"/>
          <w:divBdr>
            <w:top w:val="none" w:sz="0" w:space="0" w:color="auto"/>
            <w:left w:val="none" w:sz="0" w:space="0" w:color="auto"/>
            <w:bottom w:val="none" w:sz="0" w:space="0" w:color="auto"/>
            <w:right w:val="none" w:sz="0" w:space="0" w:color="auto"/>
          </w:divBdr>
        </w:div>
        <w:div w:id="1078286159">
          <w:marLeft w:val="0"/>
          <w:marRight w:val="0"/>
          <w:marTop w:val="0"/>
          <w:marBottom w:val="0"/>
          <w:divBdr>
            <w:top w:val="none" w:sz="0" w:space="0" w:color="auto"/>
            <w:left w:val="none" w:sz="0" w:space="0" w:color="auto"/>
            <w:bottom w:val="none" w:sz="0" w:space="0" w:color="auto"/>
            <w:right w:val="none" w:sz="0" w:space="0" w:color="auto"/>
          </w:divBdr>
        </w:div>
        <w:div w:id="1078286194">
          <w:marLeft w:val="0"/>
          <w:marRight w:val="0"/>
          <w:marTop w:val="0"/>
          <w:marBottom w:val="0"/>
          <w:divBdr>
            <w:top w:val="none" w:sz="0" w:space="0" w:color="auto"/>
            <w:left w:val="none" w:sz="0" w:space="0" w:color="auto"/>
            <w:bottom w:val="none" w:sz="0" w:space="0" w:color="auto"/>
            <w:right w:val="none" w:sz="0" w:space="0" w:color="auto"/>
          </w:divBdr>
        </w:div>
        <w:div w:id="1078286198">
          <w:marLeft w:val="0"/>
          <w:marRight w:val="0"/>
          <w:marTop w:val="0"/>
          <w:marBottom w:val="0"/>
          <w:divBdr>
            <w:top w:val="none" w:sz="0" w:space="0" w:color="auto"/>
            <w:left w:val="none" w:sz="0" w:space="0" w:color="auto"/>
            <w:bottom w:val="none" w:sz="0" w:space="0" w:color="auto"/>
            <w:right w:val="none" w:sz="0" w:space="0" w:color="auto"/>
          </w:divBdr>
        </w:div>
        <w:div w:id="1078286207">
          <w:marLeft w:val="0"/>
          <w:marRight w:val="0"/>
          <w:marTop w:val="0"/>
          <w:marBottom w:val="0"/>
          <w:divBdr>
            <w:top w:val="none" w:sz="0" w:space="0" w:color="auto"/>
            <w:left w:val="none" w:sz="0" w:space="0" w:color="auto"/>
            <w:bottom w:val="none" w:sz="0" w:space="0" w:color="auto"/>
            <w:right w:val="none" w:sz="0" w:space="0" w:color="auto"/>
          </w:divBdr>
        </w:div>
        <w:div w:id="1078286215">
          <w:marLeft w:val="0"/>
          <w:marRight w:val="0"/>
          <w:marTop w:val="0"/>
          <w:marBottom w:val="0"/>
          <w:divBdr>
            <w:top w:val="none" w:sz="0" w:space="0" w:color="auto"/>
            <w:left w:val="none" w:sz="0" w:space="0" w:color="auto"/>
            <w:bottom w:val="none" w:sz="0" w:space="0" w:color="auto"/>
            <w:right w:val="none" w:sz="0" w:space="0" w:color="auto"/>
          </w:divBdr>
        </w:div>
        <w:div w:id="1078286219">
          <w:marLeft w:val="0"/>
          <w:marRight w:val="0"/>
          <w:marTop w:val="0"/>
          <w:marBottom w:val="0"/>
          <w:divBdr>
            <w:top w:val="none" w:sz="0" w:space="0" w:color="auto"/>
            <w:left w:val="none" w:sz="0" w:space="0" w:color="auto"/>
            <w:bottom w:val="none" w:sz="0" w:space="0" w:color="auto"/>
            <w:right w:val="none" w:sz="0" w:space="0" w:color="auto"/>
          </w:divBdr>
        </w:div>
        <w:div w:id="1078286227">
          <w:marLeft w:val="0"/>
          <w:marRight w:val="0"/>
          <w:marTop w:val="0"/>
          <w:marBottom w:val="0"/>
          <w:divBdr>
            <w:top w:val="none" w:sz="0" w:space="0" w:color="auto"/>
            <w:left w:val="none" w:sz="0" w:space="0" w:color="auto"/>
            <w:bottom w:val="none" w:sz="0" w:space="0" w:color="auto"/>
            <w:right w:val="none" w:sz="0" w:space="0" w:color="auto"/>
          </w:divBdr>
        </w:div>
        <w:div w:id="1078286235">
          <w:marLeft w:val="0"/>
          <w:marRight w:val="0"/>
          <w:marTop w:val="0"/>
          <w:marBottom w:val="0"/>
          <w:divBdr>
            <w:top w:val="none" w:sz="0" w:space="0" w:color="auto"/>
            <w:left w:val="none" w:sz="0" w:space="0" w:color="auto"/>
            <w:bottom w:val="none" w:sz="0" w:space="0" w:color="auto"/>
            <w:right w:val="none" w:sz="0" w:space="0" w:color="auto"/>
          </w:divBdr>
        </w:div>
        <w:div w:id="1078286237">
          <w:marLeft w:val="0"/>
          <w:marRight w:val="0"/>
          <w:marTop w:val="0"/>
          <w:marBottom w:val="0"/>
          <w:divBdr>
            <w:top w:val="none" w:sz="0" w:space="0" w:color="auto"/>
            <w:left w:val="none" w:sz="0" w:space="0" w:color="auto"/>
            <w:bottom w:val="none" w:sz="0" w:space="0" w:color="auto"/>
            <w:right w:val="none" w:sz="0" w:space="0" w:color="auto"/>
          </w:divBdr>
        </w:div>
        <w:div w:id="1078286241">
          <w:marLeft w:val="0"/>
          <w:marRight w:val="0"/>
          <w:marTop w:val="0"/>
          <w:marBottom w:val="0"/>
          <w:divBdr>
            <w:top w:val="none" w:sz="0" w:space="0" w:color="auto"/>
            <w:left w:val="none" w:sz="0" w:space="0" w:color="auto"/>
            <w:bottom w:val="none" w:sz="0" w:space="0" w:color="auto"/>
            <w:right w:val="none" w:sz="0" w:space="0" w:color="auto"/>
          </w:divBdr>
        </w:div>
        <w:div w:id="1078286248">
          <w:marLeft w:val="0"/>
          <w:marRight w:val="0"/>
          <w:marTop w:val="0"/>
          <w:marBottom w:val="0"/>
          <w:divBdr>
            <w:top w:val="none" w:sz="0" w:space="0" w:color="auto"/>
            <w:left w:val="none" w:sz="0" w:space="0" w:color="auto"/>
            <w:bottom w:val="none" w:sz="0" w:space="0" w:color="auto"/>
            <w:right w:val="none" w:sz="0" w:space="0" w:color="auto"/>
          </w:divBdr>
        </w:div>
      </w:divsChild>
    </w:div>
    <w:div w:id="1078286200">
      <w:marLeft w:val="0"/>
      <w:marRight w:val="0"/>
      <w:marTop w:val="0"/>
      <w:marBottom w:val="0"/>
      <w:divBdr>
        <w:top w:val="none" w:sz="0" w:space="0" w:color="auto"/>
        <w:left w:val="none" w:sz="0" w:space="0" w:color="auto"/>
        <w:bottom w:val="none" w:sz="0" w:space="0" w:color="auto"/>
        <w:right w:val="none" w:sz="0" w:space="0" w:color="auto"/>
      </w:divBdr>
      <w:divsChild>
        <w:div w:id="1078286143">
          <w:marLeft w:val="0"/>
          <w:marRight w:val="0"/>
          <w:marTop w:val="0"/>
          <w:marBottom w:val="0"/>
          <w:divBdr>
            <w:top w:val="none" w:sz="0" w:space="0" w:color="auto"/>
            <w:left w:val="none" w:sz="0" w:space="0" w:color="auto"/>
            <w:bottom w:val="none" w:sz="0" w:space="0" w:color="auto"/>
            <w:right w:val="none" w:sz="0" w:space="0" w:color="auto"/>
          </w:divBdr>
        </w:div>
        <w:div w:id="1078286158">
          <w:marLeft w:val="0"/>
          <w:marRight w:val="0"/>
          <w:marTop w:val="0"/>
          <w:marBottom w:val="0"/>
          <w:divBdr>
            <w:top w:val="none" w:sz="0" w:space="0" w:color="auto"/>
            <w:left w:val="none" w:sz="0" w:space="0" w:color="auto"/>
            <w:bottom w:val="none" w:sz="0" w:space="0" w:color="auto"/>
            <w:right w:val="none" w:sz="0" w:space="0" w:color="auto"/>
          </w:divBdr>
        </w:div>
        <w:div w:id="1078286196">
          <w:marLeft w:val="0"/>
          <w:marRight w:val="0"/>
          <w:marTop w:val="0"/>
          <w:marBottom w:val="0"/>
          <w:divBdr>
            <w:top w:val="none" w:sz="0" w:space="0" w:color="auto"/>
            <w:left w:val="none" w:sz="0" w:space="0" w:color="auto"/>
            <w:bottom w:val="none" w:sz="0" w:space="0" w:color="auto"/>
            <w:right w:val="none" w:sz="0" w:space="0" w:color="auto"/>
          </w:divBdr>
        </w:div>
        <w:div w:id="1078286203">
          <w:marLeft w:val="0"/>
          <w:marRight w:val="0"/>
          <w:marTop w:val="0"/>
          <w:marBottom w:val="0"/>
          <w:divBdr>
            <w:top w:val="none" w:sz="0" w:space="0" w:color="auto"/>
            <w:left w:val="none" w:sz="0" w:space="0" w:color="auto"/>
            <w:bottom w:val="none" w:sz="0" w:space="0" w:color="auto"/>
            <w:right w:val="none" w:sz="0" w:space="0" w:color="auto"/>
          </w:divBdr>
        </w:div>
        <w:div w:id="1078286204">
          <w:marLeft w:val="0"/>
          <w:marRight w:val="0"/>
          <w:marTop w:val="0"/>
          <w:marBottom w:val="0"/>
          <w:divBdr>
            <w:top w:val="none" w:sz="0" w:space="0" w:color="auto"/>
            <w:left w:val="none" w:sz="0" w:space="0" w:color="auto"/>
            <w:bottom w:val="none" w:sz="0" w:space="0" w:color="auto"/>
            <w:right w:val="none" w:sz="0" w:space="0" w:color="auto"/>
          </w:divBdr>
        </w:div>
        <w:div w:id="1078286205">
          <w:marLeft w:val="0"/>
          <w:marRight w:val="0"/>
          <w:marTop w:val="0"/>
          <w:marBottom w:val="0"/>
          <w:divBdr>
            <w:top w:val="none" w:sz="0" w:space="0" w:color="auto"/>
            <w:left w:val="none" w:sz="0" w:space="0" w:color="auto"/>
            <w:bottom w:val="none" w:sz="0" w:space="0" w:color="auto"/>
            <w:right w:val="none" w:sz="0" w:space="0" w:color="auto"/>
          </w:divBdr>
        </w:div>
        <w:div w:id="1078286211">
          <w:marLeft w:val="0"/>
          <w:marRight w:val="0"/>
          <w:marTop w:val="0"/>
          <w:marBottom w:val="0"/>
          <w:divBdr>
            <w:top w:val="none" w:sz="0" w:space="0" w:color="auto"/>
            <w:left w:val="none" w:sz="0" w:space="0" w:color="auto"/>
            <w:bottom w:val="none" w:sz="0" w:space="0" w:color="auto"/>
            <w:right w:val="none" w:sz="0" w:space="0" w:color="auto"/>
          </w:divBdr>
        </w:div>
        <w:div w:id="1078286238">
          <w:marLeft w:val="0"/>
          <w:marRight w:val="0"/>
          <w:marTop w:val="0"/>
          <w:marBottom w:val="0"/>
          <w:divBdr>
            <w:top w:val="none" w:sz="0" w:space="0" w:color="auto"/>
            <w:left w:val="none" w:sz="0" w:space="0" w:color="auto"/>
            <w:bottom w:val="none" w:sz="0" w:space="0" w:color="auto"/>
            <w:right w:val="none" w:sz="0" w:space="0" w:color="auto"/>
          </w:divBdr>
        </w:div>
        <w:div w:id="1078286250">
          <w:marLeft w:val="0"/>
          <w:marRight w:val="0"/>
          <w:marTop w:val="0"/>
          <w:marBottom w:val="0"/>
          <w:divBdr>
            <w:top w:val="none" w:sz="0" w:space="0" w:color="auto"/>
            <w:left w:val="none" w:sz="0" w:space="0" w:color="auto"/>
            <w:bottom w:val="none" w:sz="0" w:space="0" w:color="auto"/>
            <w:right w:val="none" w:sz="0" w:space="0" w:color="auto"/>
          </w:divBdr>
        </w:div>
        <w:div w:id="1078286256">
          <w:marLeft w:val="0"/>
          <w:marRight w:val="0"/>
          <w:marTop w:val="0"/>
          <w:marBottom w:val="0"/>
          <w:divBdr>
            <w:top w:val="none" w:sz="0" w:space="0" w:color="auto"/>
            <w:left w:val="none" w:sz="0" w:space="0" w:color="auto"/>
            <w:bottom w:val="none" w:sz="0" w:space="0" w:color="auto"/>
            <w:right w:val="none" w:sz="0" w:space="0" w:color="auto"/>
          </w:divBdr>
        </w:div>
      </w:divsChild>
    </w:div>
    <w:div w:id="1078286201">
      <w:marLeft w:val="0"/>
      <w:marRight w:val="0"/>
      <w:marTop w:val="0"/>
      <w:marBottom w:val="0"/>
      <w:divBdr>
        <w:top w:val="none" w:sz="0" w:space="0" w:color="auto"/>
        <w:left w:val="none" w:sz="0" w:space="0" w:color="auto"/>
        <w:bottom w:val="none" w:sz="0" w:space="0" w:color="auto"/>
        <w:right w:val="none" w:sz="0" w:space="0" w:color="auto"/>
      </w:divBdr>
      <w:divsChild>
        <w:div w:id="1078286141">
          <w:marLeft w:val="0"/>
          <w:marRight w:val="0"/>
          <w:marTop w:val="0"/>
          <w:marBottom w:val="0"/>
          <w:divBdr>
            <w:top w:val="none" w:sz="0" w:space="0" w:color="auto"/>
            <w:left w:val="none" w:sz="0" w:space="0" w:color="auto"/>
            <w:bottom w:val="none" w:sz="0" w:space="0" w:color="auto"/>
            <w:right w:val="none" w:sz="0" w:space="0" w:color="auto"/>
          </w:divBdr>
        </w:div>
        <w:div w:id="1078286145">
          <w:marLeft w:val="0"/>
          <w:marRight w:val="0"/>
          <w:marTop w:val="0"/>
          <w:marBottom w:val="0"/>
          <w:divBdr>
            <w:top w:val="none" w:sz="0" w:space="0" w:color="auto"/>
            <w:left w:val="none" w:sz="0" w:space="0" w:color="auto"/>
            <w:bottom w:val="none" w:sz="0" w:space="0" w:color="auto"/>
            <w:right w:val="none" w:sz="0" w:space="0" w:color="auto"/>
          </w:divBdr>
        </w:div>
        <w:div w:id="1078286167">
          <w:marLeft w:val="0"/>
          <w:marRight w:val="0"/>
          <w:marTop w:val="0"/>
          <w:marBottom w:val="0"/>
          <w:divBdr>
            <w:top w:val="none" w:sz="0" w:space="0" w:color="auto"/>
            <w:left w:val="none" w:sz="0" w:space="0" w:color="auto"/>
            <w:bottom w:val="none" w:sz="0" w:space="0" w:color="auto"/>
            <w:right w:val="none" w:sz="0" w:space="0" w:color="auto"/>
          </w:divBdr>
        </w:div>
        <w:div w:id="1078286178">
          <w:marLeft w:val="0"/>
          <w:marRight w:val="0"/>
          <w:marTop w:val="0"/>
          <w:marBottom w:val="0"/>
          <w:divBdr>
            <w:top w:val="none" w:sz="0" w:space="0" w:color="auto"/>
            <w:left w:val="none" w:sz="0" w:space="0" w:color="auto"/>
            <w:bottom w:val="none" w:sz="0" w:space="0" w:color="auto"/>
            <w:right w:val="none" w:sz="0" w:space="0" w:color="auto"/>
          </w:divBdr>
        </w:div>
        <w:div w:id="1078286202">
          <w:marLeft w:val="0"/>
          <w:marRight w:val="0"/>
          <w:marTop w:val="0"/>
          <w:marBottom w:val="0"/>
          <w:divBdr>
            <w:top w:val="none" w:sz="0" w:space="0" w:color="auto"/>
            <w:left w:val="none" w:sz="0" w:space="0" w:color="auto"/>
            <w:bottom w:val="none" w:sz="0" w:space="0" w:color="auto"/>
            <w:right w:val="none" w:sz="0" w:space="0" w:color="auto"/>
          </w:divBdr>
        </w:div>
        <w:div w:id="1078286209">
          <w:marLeft w:val="0"/>
          <w:marRight w:val="0"/>
          <w:marTop w:val="0"/>
          <w:marBottom w:val="0"/>
          <w:divBdr>
            <w:top w:val="none" w:sz="0" w:space="0" w:color="auto"/>
            <w:left w:val="none" w:sz="0" w:space="0" w:color="auto"/>
            <w:bottom w:val="none" w:sz="0" w:space="0" w:color="auto"/>
            <w:right w:val="none" w:sz="0" w:space="0" w:color="auto"/>
          </w:divBdr>
        </w:div>
      </w:divsChild>
    </w:div>
    <w:div w:id="1078286214">
      <w:marLeft w:val="0"/>
      <w:marRight w:val="0"/>
      <w:marTop w:val="0"/>
      <w:marBottom w:val="0"/>
      <w:divBdr>
        <w:top w:val="none" w:sz="0" w:space="0" w:color="auto"/>
        <w:left w:val="none" w:sz="0" w:space="0" w:color="auto"/>
        <w:bottom w:val="none" w:sz="0" w:space="0" w:color="auto"/>
        <w:right w:val="none" w:sz="0" w:space="0" w:color="auto"/>
      </w:divBdr>
      <w:divsChild>
        <w:div w:id="1078286127">
          <w:marLeft w:val="0"/>
          <w:marRight w:val="0"/>
          <w:marTop w:val="0"/>
          <w:marBottom w:val="0"/>
          <w:divBdr>
            <w:top w:val="none" w:sz="0" w:space="0" w:color="auto"/>
            <w:left w:val="none" w:sz="0" w:space="0" w:color="auto"/>
            <w:bottom w:val="none" w:sz="0" w:space="0" w:color="auto"/>
            <w:right w:val="none" w:sz="0" w:space="0" w:color="auto"/>
          </w:divBdr>
        </w:div>
        <w:div w:id="1078286137">
          <w:marLeft w:val="0"/>
          <w:marRight w:val="0"/>
          <w:marTop w:val="0"/>
          <w:marBottom w:val="0"/>
          <w:divBdr>
            <w:top w:val="none" w:sz="0" w:space="0" w:color="auto"/>
            <w:left w:val="none" w:sz="0" w:space="0" w:color="auto"/>
            <w:bottom w:val="none" w:sz="0" w:space="0" w:color="auto"/>
            <w:right w:val="none" w:sz="0" w:space="0" w:color="auto"/>
          </w:divBdr>
        </w:div>
        <w:div w:id="1078286142">
          <w:marLeft w:val="0"/>
          <w:marRight w:val="0"/>
          <w:marTop w:val="0"/>
          <w:marBottom w:val="0"/>
          <w:divBdr>
            <w:top w:val="none" w:sz="0" w:space="0" w:color="auto"/>
            <w:left w:val="none" w:sz="0" w:space="0" w:color="auto"/>
            <w:bottom w:val="none" w:sz="0" w:space="0" w:color="auto"/>
            <w:right w:val="none" w:sz="0" w:space="0" w:color="auto"/>
          </w:divBdr>
        </w:div>
        <w:div w:id="1078286146">
          <w:marLeft w:val="0"/>
          <w:marRight w:val="0"/>
          <w:marTop w:val="0"/>
          <w:marBottom w:val="0"/>
          <w:divBdr>
            <w:top w:val="none" w:sz="0" w:space="0" w:color="auto"/>
            <w:left w:val="none" w:sz="0" w:space="0" w:color="auto"/>
            <w:bottom w:val="none" w:sz="0" w:space="0" w:color="auto"/>
            <w:right w:val="none" w:sz="0" w:space="0" w:color="auto"/>
          </w:divBdr>
        </w:div>
        <w:div w:id="1078286150">
          <w:marLeft w:val="0"/>
          <w:marRight w:val="0"/>
          <w:marTop w:val="0"/>
          <w:marBottom w:val="0"/>
          <w:divBdr>
            <w:top w:val="none" w:sz="0" w:space="0" w:color="auto"/>
            <w:left w:val="none" w:sz="0" w:space="0" w:color="auto"/>
            <w:bottom w:val="none" w:sz="0" w:space="0" w:color="auto"/>
            <w:right w:val="none" w:sz="0" w:space="0" w:color="auto"/>
          </w:divBdr>
        </w:div>
        <w:div w:id="1078286156">
          <w:marLeft w:val="0"/>
          <w:marRight w:val="0"/>
          <w:marTop w:val="0"/>
          <w:marBottom w:val="0"/>
          <w:divBdr>
            <w:top w:val="none" w:sz="0" w:space="0" w:color="auto"/>
            <w:left w:val="none" w:sz="0" w:space="0" w:color="auto"/>
            <w:bottom w:val="none" w:sz="0" w:space="0" w:color="auto"/>
            <w:right w:val="none" w:sz="0" w:space="0" w:color="auto"/>
          </w:divBdr>
        </w:div>
        <w:div w:id="1078286161">
          <w:marLeft w:val="0"/>
          <w:marRight w:val="0"/>
          <w:marTop w:val="0"/>
          <w:marBottom w:val="0"/>
          <w:divBdr>
            <w:top w:val="none" w:sz="0" w:space="0" w:color="auto"/>
            <w:left w:val="none" w:sz="0" w:space="0" w:color="auto"/>
            <w:bottom w:val="none" w:sz="0" w:space="0" w:color="auto"/>
            <w:right w:val="none" w:sz="0" w:space="0" w:color="auto"/>
          </w:divBdr>
        </w:div>
        <w:div w:id="1078286180">
          <w:marLeft w:val="0"/>
          <w:marRight w:val="0"/>
          <w:marTop w:val="0"/>
          <w:marBottom w:val="0"/>
          <w:divBdr>
            <w:top w:val="none" w:sz="0" w:space="0" w:color="auto"/>
            <w:left w:val="none" w:sz="0" w:space="0" w:color="auto"/>
            <w:bottom w:val="none" w:sz="0" w:space="0" w:color="auto"/>
            <w:right w:val="none" w:sz="0" w:space="0" w:color="auto"/>
          </w:divBdr>
        </w:div>
        <w:div w:id="1078286181">
          <w:marLeft w:val="0"/>
          <w:marRight w:val="0"/>
          <w:marTop w:val="0"/>
          <w:marBottom w:val="0"/>
          <w:divBdr>
            <w:top w:val="none" w:sz="0" w:space="0" w:color="auto"/>
            <w:left w:val="none" w:sz="0" w:space="0" w:color="auto"/>
            <w:bottom w:val="none" w:sz="0" w:space="0" w:color="auto"/>
            <w:right w:val="none" w:sz="0" w:space="0" w:color="auto"/>
          </w:divBdr>
        </w:div>
        <w:div w:id="1078286226">
          <w:marLeft w:val="0"/>
          <w:marRight w:val="0"/>
          <w:marTop w:val="0"/>
          <w:marBottom w:val="0"/>
          <w:divBdr>
            <w:top w:val="none" w:sz="0" w:space="0" w:color="auto"/>
            <w:left w:val="none" w:sz="0" w:space="0" w:color="auto"/>
            <w:bottom w:val="none" w:sz="0" w:space="0" w:color="auto"/>
            <w:right w:val="none" w:sz="0" w:space="0" w:color="auto"/>
          </w:divBdr>
        </w:div>
        <w:div w:id="1078286230">
          <w:marLeft w:val="0"/>
          <w:marRight w:val="0"/>
          <w:marTop w:val="0"/>
          <w:marBottom w:val="0"/>
          <w:divBdr>
            <w:top w:val="none" w:sz="0" w:space="0" w:color="auto"/>
            <w:left w:val="none" w:sz="0" w:space="0" w:color="auto"/>
            <w:bottom w:val="none" w:sz="0" w:space="0" w:color="auto"/>
            <w:right w:val="none" w:sz="0" w:space="0" w:color="auto"/>
          </w:divBdr>
        </w:div>
        <w:div w:id="1078286240">
          <w:marLeft w:val="0"/>
          <w:marRight w:val="0"/>
          <w:marTop w:val="0"/>
          <w:marBottom w:val="0"/>
          <w:divBdr>
            <w:top w:val="none" w:sz="0" w:space="0" w:color="auto"/>
            <w:left w:val="none" w:sz="0" w:space="0" w:color="auto"/>
            <w:bottom w:val="none" w:sz="0" w:space="0" w:color="auto"/>
            <w:right w:val="none" w:sz="0" w:space="0" w:color="auto"/>
          </w:divBdr>
        </w:div>
        <w:div w:id="1078286243">
          <w:marLeft w:val="0"/>
          <w:marRight w:val="0"/>
          <w:marTop w:val="0"/>
          <w:marBottom w:val="0"/>
          <w:divBdr>
            <w:top w:val="none" w:sz="0" w:space="0" w:color="auto"/>
            <w:left w:val="none" w:sz="0" w:space="0" w:color="auto"/>
            <w:bottom w:val="none" w:sz="0" w:space="0" w:color="auto"/>
            <w:right w:val="none" w:sz="0" w:space="0" w:color="auto"/>
          </w:divBdr>
        </w:div>
        <w:div w:id="1078286252">
          <w:marLeft w:val="0"/>
          <w:marRight w:val="0"/>
          <w:marTop w:val="0"/>
          <w:marBottom w:val="0"/>
          <w:divBdr>
            <w:top w:val="none" w:sz="0" w:space="0" w:color="auto"/>
            <w:left w:val="none" w:sz="0" w:space="0" w:color="auto"/>
            <w:bottom w:val="none" w:sz="0" w:space="0" w:color="auto"/>
            <w:right w:val="none" w:sz="0" w:space="0" w:color="auto"/>
          </w:divBdr>
        </w:div>
        <w:div w:id="1078286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Pages>
  <Words>1265</Words>
  <Characters>7464</Characters>
  <Application>Microsoft Office Word</Application>
  <DocSecurity>0</DocSecurity>
  <Lines>62</Lines>
  <Paragraphs>17</Paragraphs>
  <ScaleCrop>false</ScaleCrop>
  <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Kadavý</dc:creator>
  <cp:keywords/>
  <dc:description/>
  <cp:lastModifiedBy>Uživatel</cp:lastModifiedBy>
  <cp:revision>14</cp:revision>
  <cp:lastPrinted>2016-06-09T11:59:00Z</cp:lastPrinted>
  <dcterms:created xsi:type="dcterms:W3CDTF">2016-05-18T17:03:00Z</dcterms:created>
  <dcterms:modified xsi:type="dcterms:W3CDTF">2017-03-08T10:50:00Z</dcterms:modified>
</cp:coreProperties>
</file>